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F8" w:rsidRPr="007A1EEE" w:rsidRDefault="00E124F8" w:rsidP="00E124F8">
      <w:pPr>
        <w:ind w:firstLine="5954"/>
        <w:rPr>
          <w:szCs w:val="24"/>
        </w:rPr>
      </w:pPr>
      <w:bookmarkStart w:id="0" w:name="_GoBack"/>
      <w:bookmarkEnd w:id="0"/>
      <w:r w:rsidRPr="007A1EEE">
        <w:rPr>
          <w:szCs w:val="24"/>
        </w:rPr>
        <w:t xml:space="preserve">Приложение </w:t>
      </w:r>
    </w:p>
    <w:p w:rsidR="00E124F8" w:rsidRPr="007A1EEE" w:rsidRDefault="00E124F8" w:rsidP="00E124F8">
      <w:pPr>
        <w:ind w:firstLine="5954"/>
        <w:rPr>
          <w:szCs w:val="24"/>
        </w:rPr>
      </w:pPr>
      <w:r w:rsidRPr="007A1EEE">
        <w:rPr>
          <w:szCs w:val="24"/>
        </w:rPr>
        <w:t xml:space="preserve">к Программе Министерства </w:t>
      </w:r>
    </w:p>
    <w:p w:rsidR="00E124F8" w:rsidRPr="007A1EEE" w:rsidRDefault="00E124F8" w:rsidP="00E124F8">
      <w:pPr>
        <w:ind w:firstLine="5954"/>
        <w:rPr>
          <w:szCs w:val="24"/>
        </w:rPr>
      </w:pPr>
      <w:r w:rsidRPr="007A1EEE">
        <w:rPr>
          <w:szCs w:val="24"/>
        </w:rPr>
        <w:t>строительства, архитектуры</w:t>
      </w:r>
    </w:p>
    <w:p w:rsidR="00E124F8" w:rsidRPr="007A1EEE" w:rsidRDefault="00E124F8" w:rsidP="00E124F8">
      <w:pPr>
        <w:ind w:right="-710" w:firstLine="5670"/>
        <w:rPr>
          <w:szCs w:val="24"/>
        </w:rPr>
      </w:pPr>
      <w:r w:rsidRPr="007A1EEE">
        <w:rPr>
          <w:szCs w:val="24"/>
        </w:rPr>
        <w:t xml:space="preserve">    жилищно-коммунального хозяйства</w:t>
      </w:r>
    </w:p>
    <w:p w:rsidR="00E124F8" w:rsidRPr="007A1EEE" w:rsidRDefault="00E124F8" w:rsidP="00E124F8">
      <w:pPr>
        <w:ind w:left="5954"/>
        <w:rPr>
          <w:szCs w:val="24"/>
        </w:rPr>
      </w:pPr>
      <w:r w:rsidRPr="007A1EEE">
        <w:rPr>
          <w:szCs w:val="24"/>
        </w:rPr>
        <w:t>Республики Татарстан по реализации антикоррупц</w:t>
      </w:r>
      <w:r w:rsidRPr="007A1EEE">
        <w:rPr>
          <w:szCs w:val="24"/>
        </w:rPr>
        <w:lastRenderedPageBreak/>
        <w:t>ионной политики на 2015-2020 годы</w:t>
      </w:r>
    </w:p>
    <w:p w:rsidR="00E124F8" w:rsidRPr="007A1EEE" w:rsidRDefault="00B2305C" w:rsidP="00E124F8">
      <w:pPr>
        <w:ind w:firstLine="5954"/>
        <w:rPr>
          <w:szCs w:val="24"/>
        </w:rPr>
      </w:pPr>
      <w:r w:rsidRPr="007A1EEE">
        <w:rPr>
          <w:szCs w:val="24"/>
        </w:rPr>
        <w:t xml:space="preserve">от </w:t>
      </w:r>
      <w:r w:rsidR="00E124F8" w:rsidRPr="007A1EEE">
        <w:rPr>
          <w:szCs w:val="24"/>
        </w:rPr>
        <w:t>16</w:t>
      </w:r>
      <w:r w:rsidRPr="007A1EEE">
        <w:rPr>
          <w:szCs w:val="24"/>
        </w:rPr>
        <w:t>.</w:t>
      </w:r>
      <w:r w:rsidR="00E124F8" w:rsidRPr="007A1EEE">
        <w:rPr>
          <w:szCs w:val="24"/>
        </w:rPr>
        <w:t xml:space="preserve">05.2016. № 88/о </w:t>
      </w:r>
    </w:p>
    <w:p w:rsidR="00E124F8" w:rsidRPr="007A1EEE" w:rsidRDefault="006E1DDB" w:rsidP="006E1DDB">
      <w:pPr>
        <w:ind w:left="5954"/>
        <w:rPr>
          <w:szCs w:val="24"/>
        </w:rPr>
      </w:pPr>
      <w:r w:rsidRPr="007A1EEE">
        <w:rPr>
          <w:szCs w:val="24"/>
        </w:rPr>
        <w:t>(</w:t>
      </w:r>
      <w:r w:rsidR="00E124F8" w:rsidRPr="007A1EEE">
        <w:rPr>
          <w:szCs w:val="24"/>
        </w:rPr>
        <w:t>с изменениями, внесе</w:t>
      </w:r>
      <w:r w:rsidR="00E124F8" w:rsidRPr="007A1EEE">
        <w:rPr>
          <w:szCs w:val="24"/>
        </w:rPr>
        <w:lastRenderedPageBreak/>
        <w:t xml:space="preserve">нными   </w:t>
      </w:r>
      <w:r w:rsidR="006424B8" w:rsidRPr="007A1EEE">
        <w:rPr>
          <w:szCs w:val="24"/>
        </w:rPr>
        <w:t xml:space="preserve">                        приказами</w:t>
      </w:r>
      <w:r w:rsidR="00E124F8" w:rsidRPr="007A1EEE">
        <w:rPr>
          <w:szCs w:val="24"/>
        </w:rPr>
        <w:t xml:space="preserve"> от </w:t>
      </w:r>
      <w:r w:rsidRPr="007A1EEE">
        <w:rPr>
          <w:szCs w:val="24"/>
        </w:rPr>
        <w:t xml:space="preserve">13.09.2016 </w:t>
      </w:r>
      <w:r w:rsidR="006424B8" w:rsidRPr="007A1EEE">
        <w:rPr>
          <w:szCs w:val="24"/>
        </w:rPr>
        <w:t xml:space="preserve">           </w:t>
      </w:r>
      <w:r w:rsidRPr="007A1EEE">
        <w:rPr>
          <w:szCs w:val="24"/>
        </w:rPr>
        <w:t>№ 152/о</w:t>
      </w:r>
      <w:r w:rsidR="006424B8" w:rsidRPr="007A1EEE">
        <w:rPr>
          <w:szCs w:val="24"/>
        </w:rPr>
        <w:t>; от 31.03.201</w:t>
      </w:r>
      <w:r w:rsidR="006424B8" w:rsidRPr="007A1EEE">
        <w:rPr>
          <w:szCs w:val="24"/>
        </w:rPr>
        <w:lastRenderedPageBreak/>
        <w:t>7 № 68/о</w:t>
      </w:r>
      <w:r w:rsidRPr="007A1EEE">
        <w:rPr>
          <w:szCs w:val="24"/>
        </w:rPr>
        <w:t>)</w:t>
      </w:r>
    </w:p>
    <w:p w:rsidR="00E124F8" w:rsidRPr="007A1EEE" w:rsidRDefault="00E124F8" w:rsidP="00E124F8">
      <w:pPr>
        <w:shd w:val="clear" w:color="auto" w:fill="FFFFFF"/>
        <w:spacing w:before="10"/>
        <w:jc w:val="center"/>
        <w:rPr>
          <w:b/>
          <w:bCs/>
          <w:sz w:val="28"/>
          <w:szCs w:val="28"/>
        </w:rPr>
      </w:pPr>
    </w:p>
    <w:p w:rsidR="00E124F8" w:rsidRPr="007A1EEE" w:rsidRDefault="00E124F8" w:rsidP="00E124F8">
      <w:pPr>
        <w:shd w:val="clear" w:color="auto" w:fill="FFFFFF"/>
        <w:spacing w:before="10"/>
        <w:jc w:val="center"/>
        <w:rPr>
          <w:b/>
          <w:bCs/>
          <w:sz w:val="28"/>
          <w:szCs w:val="28"/>
        </w:rPr>
      </w:pPr>
      <w:r w:rsidRPr="007A1EEE">
        <w:rPr>
          <w:b/>
          <w:bCs/>
          <w:sz w:val="28"/>
          <w:szCs w:val="28"/>
        </w:rPr>
        <w:t xml:space="preserve">Информация об исполнении Программы Министерства строительства, архитектуры и жилищно-коммунального хозяйства Республики Татарстан по реализации антикоррупционной политики                           на 2015-2020 годы за </w:t>
      </w:r>
      <w:r w:rsidR="00ED7265">
        <w:rPr>
          <w:b/>
          <w:bCs/>
          <w:sz w:val="28"/>
          <w:szCs w:val="28"/>
          <w:lang w:val="en-US"/>
        </w:rPr>
        <w:t>IV</w:t>
      </w:r>
      <w:r w:rsidRPr="007A1EEE">
        <w:rPr>
          <w:b/>
          <w:bCs/>
          <w:sz w:val="28"/>
          <w:szCs w:val="28"/>
        </w:rPr>
        <w:t xml:space="preserve"> квартал 2017 года</w:t>
      </w:r>
    </w:p>
    <w:p w:rsidR="00E124F8" w:rsidRPr="00F10723" w:rsidRDefault="00E124F8" w:rsidP="00E124F8">
      <w:pPr>
        <w:shd w:val="clear" w:color="auto" w:fill="FFFFFF"/>
        <w:spacing w:before="10"/>
        <w:jc w:val="center"/>
        <w:rPr>
          <w:b/>
          <w:bCs/>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4"/>
        <w:gridCol w:w="2657"/>
        <w:gridCol w:w="1985"/>
        <w:gridCol w:w="4394"/>
      </w:tblGrid>
      <w:tr w:rsidR="002C0819" w:rsidRPr="00357446" w:rsidTr="00177A51">
        <w:trPr>
          <w:trHeight w:val="543"/>
        </w:trPr>
        <w:tc>
          <w:tcPr>
            <w:tcW w:w="887" w:type="dxa"/>
            <w:gridSpan w:val="2"/>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szCs w:val="24"/>
              </w:rPr>
            </w:pPr>
            <w:r w:rsidRPr="00357446">
              <w:rPr>
                <w:szCs w:val="24"/>
              </w:rPr>
              <w:t>№</w:t>
            </w:r>
          </w:p>
          <w:p w:rsidR="00E70485" w:rsidRPr="00357446" w:rsidRDefault="00E70485">
            <w:pPr>
              <w:pStyle w:val="a3"/>
              <w:rPr>
                <w:szCs w:val="24"/>
              </w:rPr>
            </w:pPr>
            <w:r w:rsidRPr="00357446">
              <w:rPr>
                <w:szCs w:val="24"/>
              </w:rPr>
              <w:t>п/п</w:t>
            </w:r>
          </w:p>
        </w:tc>
        <w:tc>
          <w:tcPr>
            <w:tcW w:w="2657"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Срок исполнения</w:t>
            </w:r>
          </w:p>
        </w:tc>
        <w:tc>
          <w:tcPr>
            <w:tcW w:w="4394"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Ответственный</w:t>
            </w:r>
          </w:p>
          <w:p w:rsidR="00E70485" w:rsidRPr="00357446" w:rsidRDefault="00E70485">
            <w:pPr>
              <w:pStyle w:val="a3"/>
              <w:rPr>
                <w:b/>
                <w:szCs w:val="24"/>
              </w:rPr>
            </w:pPr>
            <w:r w:rsidRPr="00357446">
              <w:rPr>
                <w:b/>
                <w:szCs w:val="24"/>
              </w:rPr>
              <w:t>исполнитель</w:t>
            </w:r>
          </w:p>
        </w:tc>
      </w:tr>
      <w:tr w:rsidR="002C0819" w:rsidRPr="00FA3AD9" w:rsidTr="00177A51">
        <w:trPr>
          <w:trHeight w:val="538"/>
        </w:trPr>
        <w:tc>
          <w:tcPr>
            <w:tcW w:w="9923" w:type="dxa"/>
            <w:gridSpan w:val="5"/>
            <w:tcBorders>
              <w:top w:val="single" w:sz="4" w:space="0" w:color="auto"/>
              <w:left w:val="single" w:sz="4" w:space="0" w:color="auto"/>
              <w:bottom w:val="single" w:sz="4" w:space="0" w:color="auto"/>
              <w:right w:val="single" w:sz="4" w:space="0" w:color="auto"/>
            </w:tcBorders>
            <w:hideMark/>
          </w:tcPr>
          <w:p w:rsidR="00E70485" w:rsidRPr="00FA3AD9" w:rsidRDefault="00E70485">
            <w:pPr>
              <w:pStyle w:val="a3"/>
              <w:rPr>
                <w:szCs w:val="24"/>
              </w:rPr>
            </w:pPr>
            <w:r w:rsidRPr="00FA3AD9">
              <w:rPr>
                <w:szCs w:val="24"/>
              </w:rPr>
              <w:t>1.    Совершенствование инструментов и механизмов, в том числе правовых и организационных, противодействия коррупции</w:t>
            </w:r>
          </w:p>
        </w:tc>
      </w:tr>
      <w:tr w:rsidR="009E13A0" w:rsidRPr="00FA3AD9" w:rsidTr="009E13A0">
        <w:trPr>
          <w:trHeight w:val="2844"/>
        </w:trPr>
        <w:tc>
          <w:tcPr>
            <w:tcW w:w="887" w:type="dxa"/>
            <w:gridSpan w:val="2"/>
            <w:tcBorders>
              <w:top w:val="single" w:sz="4" w:space="0" w:color="auto"/>
              <w:left w:val="single" w:sz="4" w:space="0" w:color="auto"/>
              <w:bottom w:val="single" w:sz="4" w:space="0" w:color="auto"/>
              <w:right w:val="single" w:sz="4" w:space="0" w:color="auto"/>
            </w:tcBorders>
            <w:hideMark/>
          </w:tcPr>
          <w:p w:rsidR="009E13A0" w:rsidRPr="00FA3AD9" w:rsidRDefault="009E13A0">
            <w:pPr>
              <w:pStyle w:val="a3"/>
              <w:rPr>
                <w:rFonts w:eastAsia="Calibri"/>
                <w:szCs w:val="24"/>
                <w:lang w:eastAsia="en-US"/>
              </w:rPr>
            </w:pPr>
            <w:r w:rsidRPr="00FA3AD9">
              <w:rPr>
                <w:rFonts w:eastAsia="Calibri"/>
                <w:szCs w:val="24"/>
                <w:lang w:eastAsia="en-US"/>
              </w:rPr>
              <w:t>1.1.</w:t>
            </w:r>
          </w:p>
        </w:tc>
        <w:tc>
          <w:tcPr>
            <w:tcW w:w="2657" w:type="dxa"/>
            <w:tcBorders>
              <w:top w:val="single" w:sz="4" w:space="0" w:color="auto"/>
              <w:left w:val="single" w:sz="4" w:space="0" w:color="auto"/>
              <w:bottom w:val="single" w:sz="4" w:space="0" w:color="auto"/>
              <w:right w:val="single" w:sz="4" w:space="0" w:color="auto"/>
            </w:tcBorders>
            <w:hideMark/>
          </w:tcPr>
          <w:p w:rsidR="009E13A0" w:rsidRPr="00FA3AD9" w:rsidRDefault="009E13A0">
            <w:pPr>
              <w:pStyle w:val="a3"/>
              <w:rPr>
                <w:rFonts w:eastAsia="Calibri"/>
                <w:szCs w:val="24"/>
                <w:lang w:eastAsia="en-US"/>
              </w:rPr>
            </w:pPr>
            <w:r w:rsidRPr="00FA3AD9">
              <w:rPr>
                <w:rFonts w:eastAsia="Calibri"/>
                <w:szCs w:val="24"/>
                <w:lang w:eastAsia="en-US"/>
              </w:rPr>
              <w:t>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9E13A0" w:rsidRPr="00FA3AD9" w:rsidRDefault="009E13A0">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9E13A0" w:rsidRPr="00B10B4C" w:rsidRDefault="009E13A0" w:rsidP="002B032A">
            <w:pPr>
              <w:pStyle w:val="a3"/>
              <w:rPr>
                <w:szCs w:val="24"/>
              </w:rPr>
            </w:pPr>
            <w:r w:rsidRPr="00B10B4C">
              <w:rPr>
                <w:szCs w:val="24"/>
              </w:rPr>
              <w:t>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строительства, архитектуры и жилищно-коммунального хозяйства Республики Татарстан (далее - Министерство)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утверждена программа Министерства по реализации антикоррупционной политики на 2015 – 2020 годы, (</w:t>
            </w:r>
            <w:r>
              <w:rPr>
                <w:szCs w:val="24"/>
              </w:rPr>
              <w:t>с изменениями, внесенными приказами</w:t>
            </w:r>
            <w:r w:rsidRPr="00B10B4C">
              <w:rPr>
                <w:szCs w:val="24"/>
              </w:rPr>
              <w:t xml:space="preserve"> от 16.05.2016 № 88/о, от 13.09.2016 № 152/о)</w:t>
            </w:r>
            <w:r>
              <w:rPr>
                <w:szCs w:val="24"/>
              </w:rPr>
              <w:t xml:space="preserve">, </w:t>
            </w:r>
            <w:r w:rsidRPr="009C75E3">
              <w:rPr>
                <w:szCs w:val="24"/>
              </w:rPr>
              <w:t>Приказом Министерства от 23.12.2011 № 260/о образована Комиссия при министре строительства, строительства, архитектуры и жилищно-коммунального хозяйства Республики Татарст</w:t>
            </w:r>
            <w:r>
              <w:rPr>
                <w:szCs w:val="24"/>
              </w:rPr>
              <w:t>ан по противодействию коррупции</w:t>
            </w:r>
            <w:r w:rsidRPr="009C75E3">
              <w:rPr>
                <w:szCs w:val="24"/>
              </w:rPr>
              <w:t xml:space="preserve"> </w:t>
            </w:r>
            <w:r>
              <w:rPr>
                <w:szCs w:val="24"/>
              </w:rPr>
              <w:t>(с изменениями, внесенными</w:t>
            </w:r>
            <w:r w:rsidRPr="009C75E3">
              <w:rPr>
                <w:szCs w:val="24"/>
              </w:rPr>
              <w:t xml:space="preserve"> приказами от 13.05.2013 № 56/о, от 04.06.2014 № 58/о, от 21.10.2014 </w:t>
            </w:r>
            <w:r>
              <w:rPr>
                <w:szCs w:val="24"/>
              </w:rPr>
              <w:t xml:space="preserve">            № 127/о, от 05.02.2015 </w:t>
            </w:r>
            <w:r w:rsidRPr="009C75E3">
              <w:rPr>
                <w:szCs w:val="24"/>
              </w:rPr>
              <w:t>№ 15/о, от 21.05.2015 №73/о, от 01.10.2015</w:t>
            </w:r>
            <w:r>
              <w:rPr>
                <w:szCs w:val="24"/>
              </w:rPr>
              <w:t xml:space="preserve">             № 165/о, от 01.12.2015 </w:t>
            </w:r>
            <w:r w:rsidRPr="009C75E3">
              <w:rPr>
                <w:szCs w:val="24"/>
              </w:rPr>
              <w:t xml:space="preserve">№ 2018/о, от 09.03.2016 № 43/о, от 09.06.2016 </w:t>
            </w:r>
            <w:r>
              <w:rPr>
                <w:szCs w:val="24"/>
              </w:rPr>
              <w:t xml:space="preserve">           </w:t>
            </w:r>
            <w:r w:rsidRPr="009C75E3">
              <w:rPr>
                <w:szCs w:val="24"/>
              </w:rPr>
              <w:t>№ 101/о, от 30.09.2016</w:t>
            </w:r>
            <w:r>
              <w:rPr>
                <w:szCs w:val="24"/>
              </w:rPr>
              <w:t xml:space="preserve"> </w:t>
            </w:r>
            <w:r w:rsidRPr="009C75E3">
              <w:rPr>
                <w:szCs w:val="24"/>
              </w:rPr>
              <w:t>№ 165/о, от 20.03.2017 № 58/о)</w:t>
            </w:r>
            <w:r>
              <w:rPr>
                <w:szCs w:val="24"/>
              </w:rPr>
              <w:t xml:space="preserve">, </w:t>
            </w:r>
            <w:r w:rsidRPr="000206DF">
              <w:rPr>
                <w:szCs w:val="24"/>
              </w:rPr>
              <w:t>Приказом Министерства от 04.05.2016 № 80/о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w:t>
            </w:r>
            <w:r>
              <w:rPr>
                <w:szCs w:val="24"/>
              </w:rPr>
              <w:t>с изменениями, внесенными приказами</w:t>
            </w:r>
            <w:r w:rsidRPr="000206DF">
              <w:rPr>
                <w:szCs w:val="24"/>
              </w:rPr>
              <w:t xml:space="preserve"> от 09.06.2016 № 102/о, от 30.09.2016 №164/о, от </w:t>
            </w:r>
            <w:r>
              <w:rPr>
                <w:szCs w:val="24"/>
              </w:rPr>
              <w:t xml:space="preserve">20.03.2017 </w:t>
            </w:r>
            <w:r w:rsidRPr="000206DF">
              <w:rPr>
                <w:szCs w:val="24"/>
              </w:rPr>
              <w:t>№ 57/о)</w:t>
            </w:r>
            <w:r>
              <w:rPr>
                <w:szCs w:val="24"/>
              </w:rPr>
              <w:t xml:space="preserve">, </w:t>
            </w:r>
            <w:r w:rsidRPr="00564E6C">
              <w:rPr>
                <w:szCs w:val="24"/>
              </w:rPr>
              <w:t>Приказом Министерства от 01.02.2017 № 17/о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w:t>
            </w:r>
            <w:r>
              <w:rPr>
                <w:szCs w:val="24"/>
              </w:rPr>
              <w:t xml:space="preserve">, </w:t>
            </w:r>
            <w:r w:rsidRPr="004E7055">
              <w:rPr>
                <w:szCs w:val="24"/>
              </w:rPr>
              <w:t>Прика</w:t>
            </w:r>
            <w:r>
              <w:rPr>
                <w:szCs w:val="24"/>
              </w:rPr>
              <w:t xml:space="preserve">зом Министерства от 20.07.2013 </w:t>
            </w:r>
            <w:r w:rsidRPr="004E7055">
              <w:rPr>
                <w:szCs w:val="24"/>
              </w:rPr>
              <w:t>№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 (с изменениями, внесе</w:t>
            </w:r>
            <w:r>
              <w:rPr>
                <w:szCs w:val="24"/>
              </w:rPr>
              <w:t xml:space="preserve">нными приказом от 15.09.2017     </w:t>
            </w:r>
            <w:r w:rsidRPr="004E7055">
              <w:rPr>
                <w:szCs w:val="24"/>
              </w:rPr>
              <w:t>№ 167/о)</w:t>
            </w:r>
            <w:r>
              <w:rPr>
                <w:szCs w:val="24"/>
              </w:rPr>
              <w:t xml:space="preserve">, </w:t>
            </w:r>
            <w:r w:rsidRPr="00C249D2">
              <w:rPr>
                <w:szCs w:val="24"/>
              </w:rPr>
              <w:t>Приказом Министерства от 21.07.2017 № 122/о утвержден порядок разрешения государственному гражданскому служащему Республики Татарстан в Министерстве строительства, архитектуры и жилищно-коммунального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Данный приказ зарегистрирован в Министерстве юстиции Республики Татарстан 07.08.2017 № 4053</w:t>
            </w:r>
          </w:p>
        </w:tc>
      </w:tr>
      <w:tr w:rsidR="009E13A0" w:rsidRPr="00FA3AD9" w:rsidTr="00177A51">
        <w:trPr>
          <w:trHeight w:val="698"/>
        </w:trPr>
        <w:tc>
          <w:tcPr>
            <w:tcW w:w="887" w:type="dxa"/>
            <w:gridSpan w:val="2"/>
            <w:tcBorders>
              <w:top w:val="single" w:sz="4" w:space="0" w:color="auto"/>
              <w:left w:val="single" w:sz="4" w:space="0" w:color="auto"/>
              <w:bottom w:val="single" w:sz="4" w:space="0" w:color="auto"/>
              <w:right w:val="single" w:sz="4" w:space="0" w:color="auto"/>
            </w:tcBorders>
            <w:hideMark/>
          </w:tcPr>
          <w:p w:rsidR="009E13A0" w:rsidRPr="00FA3AD9" w:rsidRDefault="009E13A0">
            <w:pPr>
              <w:pStyle w:val="a3"/>
              <w:rPr>
                <w:rFonts w:eastAsia="Calibri"/>
                <w:szCs w:val="24"/>
                <w:lang w:eastAsia="en-US"/>
              </w:rPr>
            </w:pPr>
            <w:r w:rsidRPr="00FA3AD9">
              <w:rPr>
                <w:rFonts w:eastAsia="Calibri"/>
                <w:szCs w:val="24"/>
                <w:lang w:eastAsia="en-US"/>
              </w:rPr>
              <w:t>1.2.</w:t>
            </w:r>
          </w:p>
        </w:tc>
        <w:tc>
          <w:tcPr>
            <w:tcW w:w="2657" w:type="dxa"/>
            <w:tcBorders>
              <w:top w:val="single" w:sz="4" w:space="0" w:color="auto"/>
              <w:left w:val="single" w:sz="4" w:space="0" w:color="auto"/>
              <w:bottom w:val="single" w:sz="4" w:space="0" w:color="auto"/>
              <w:right w:val="single" w:sz="4" w:space="0" w:color="auto"/>
            </w:tcBorders>
            <w:hideMark/>
          </w:tcPr>
          <w:p w:rsidR="009E13A0" w:rsidRPr="00FA3AD9" w:rsidRDefault="009E13A0">
            <w:pPr>
              <w:pStyle w:val="a3"/>
              <w:rPr>
                <w:rFonts w:eastAsia="Calibri"/>
                <w:szCs w:val="24"/>
                <w:lang w:eastAsia="en-US"/>
              </w:rPr>
            </w:pPr>
            <w:r w:rsidRPr="00FA3AD9">
              <w:rPr>
                <w:rFonts w:eastAsia="Calibri"/>
                <w:szCs w:val="24"/>
                <w:lang w:eastAsia="en-US"/>
              </w:rPr>
              <w:t xml:space="preserve">Действенное функционирование должностного лица, ответственного за работу по </w:t>
            </w:r>
            <w:r w:rsidRPr="00FA3AD9">
              <w:rPr>
                <w:rFonts w:eastAsia="Calibri"/>
                <w:szCs w:val="24"/>
                <w:lang w:eastAsia="en-US"/>
              </w:rPr>
              <w:lastRenderedPageBreak/>
              <w:t>профилактике коррупционных и иных правонарушений согласно приказу Министерства строительства, архитектуры и жилищно-коммунального хозяйства Республики Татарстан (далее – Министерство),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1985" w:type="dxa"/>
            <w:tcBorders>
              <w:top w:val="single" w:sz="4" w:space="0" w:color="auto"/>
              <w:left w:val="single" w:sz="4" w:space="0" w:color="auto"/>
              <w:bottom w:val="single" w:sz="4" w:space="0" w:color="auto"/>
              <w:right w:val="single" w:sz="4" w:space="0" w:color="auto"/>
            </w:tcBorders>
            <w:hideMark/>
          </w:tcPr>
          <w:p w:rsidR="009E13A0" w:rsidRPr="00FA3AD9" w:rsidRDefault="009E13A0">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9E13A0" w:rsidRPr="00977AD7" w:rsidRDefault="009E13A0" w:rsidP="003160A0">
            <w:pPr>
              <w:pStyle w:val="a3"/>
              <w:rPr>
                <w:rFonts w:eastAsia="Calibri"/>
                <w:szCs w:val="24"/>
                <w:lang w:eastAsia="en-US"/>
              </w:rPr>
            </w:pPr>
            <w:r w:rsidRPr="00977AD7">
              <w:rPr>
                <w:szCs w:val="24"/>
              </w:rPr>
              <w:t xml:space="preserve">Приказом Министерства от 10.03.2017 № 47/о ответственным лицом по профилактике коррупционных и иных правонарушений назначена Романова О.И., ведущий советник </w:t>
            </w:r>
            <w:r w:rsidRPr="00977AD7">
              <w:rPr>
                <w:szCs w:val="24"/>
              </w:rPr>
              <w:lastRenderedPageBreak/>
              <w:t>отдела государственной службы и кадров с освобождением от иных функций, не относящихся к антикоррупционной работе</w:t>
            </w:r>
          </w:p>
        </w:tc>
      </w:tr>
      <w:tr w:rsidR="00A5140A" w:rsidRPr="00FA3AD9" w:rsidTr="00177A51">
        <w:trPr>
          <w:trHeight w:val="698"/>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lastRenderedPageBreak/>
              <w:t>1.2.1.</w:t>
            </w:r>
          </w:p>
        </w:tc>
        <w:tc>
          <w:tcPr>
            <w:tcW w:w="2657"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Проведение с соблюдением        требований законодательства о     государственной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служащими Министерства, а также лицами, замещающими государственные должности в Министерстве</w:t>
            </w:r>
          </w:p>
          <w:p w:rsidR="00A5140A" w:rsidRPr="00FA3AD9" w:rsidRDefault="00A5140A">
            <w:pPr>
              <w:pStyle w:val="a3"/>
              <w:rPr>
                <w:rFonts w:eastAsia="Calibri"/>
                <w:szCs w:val="24"/>
                <w:lang w:eastAsia="en-US"/>
              </w:rPr>
            </w:pPr>
            <w:r w:rsidRPr="00FA3AD9">
              <w:rPr>
                <w:rFonts w:eastAsia="Calibri"/>
                <w:szCs w:val="24"/>
                <w:lang w:eastAsia="en-US"/>
              </w:rPr>
              <w:t>Информирование органов Прокуратуры РТ о нарушениях, выявленных в ходе проверок</w:t>
            </w:r>
          </w:p>
        </w:tc>
        <w:tc>
          <w:tcPr>
            <w:tcW w:w="1985"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A5140A" w:rsidRPr="006331A3" w:rsidRDefault="00A5140A" w:rsidP="002B032A">
            <w:pPr>
              <w:pStyle w:val="a3"/>
              <w:rPr>
                <w:szCs w:val="24"/>
              </w:rPr>
            </w:pPr>
            <w:r w:rsidRPr="006331A3">
              <w:rPr>
                <w:szCs w:val="24"/>
              </w:rPr>
              <w:t xml:space="preserve">За отчетный период 2017 года была проведена работа по приему сведений о доходах, об имуществе и обязательствах имущественного характера за 2016 год. </w:t>
            </w:r>
          </w:p>
          <w:p w:rsidR="00A5140A" w:rsidRPr="006331A3" w:rsidRDefault="00A5140A" w:rsidP="002B032A">
            <w:pPr>
              <w:pStyle w:val="a3"/>
              <w:rPr>
                <w:szCs w:val="24"/>
              </w:rPr>
            </w:pPr>
            <w:r w:rsidRPr="006331A3">
              <w:rPr>
                <w:szCs w:val="24"/>
              </w:rPr>
              <w:t>5</w:t>
            </w:r>
            <w:r>
              <w:rPr>
                <w:szCs w:val="24"/>
              </w:rPr>
              <w:t>5</w:t>
            </w:r>
            <w:r w:rsidRPr="006331A3">
              <w:rPr>
                <w:szCs w:val="24"/>
              </w:rPr>
              <w:t xml:space="preserve"> государственных гражданских служащих Министерства предоставили сведения о доходах, расходах, об имуществе и обязательствах имущественного характера служащих, своих супруги (супруга) и несовершеннолетних детей своевременно в соответствии с установленными законодательством сроки. </w:t>
            </w:r>
          </w:p>
          <w:p w:rsidR="00A5140A" w:rsidRPr="006331A3" w:rsidRDefault="00A5140A" w:rsidP="002B032A">
            <w:pPr>
              <w:pStyle w:val="a3"/>
              <w:rPr>
                <w:szCs w:val="24"/>
              </w:rPr>
            </w:pPr>
            <w:r w:rsidRPr="006331A3">
              <w:rPr>
                <w:szCs w:val="24"/>
              </w:rPr>
              <w:t>1 государственный гражданский служащий Министерства предоставил уточненные сведения о доходах, расходах, об имуществе и обязательствах имущественного характера служащих, своих супруги (супруга) и несовершеннолетних детей.</w:t>
            </w:r>
          </w:p>
          <w:p w:rsidR="00A5140A" w:rsidRPr="006331A3" w:rsidRDefault="00A5140A" w:rsidP="002B032A">
            <w:pPr>
              <w:pStyle w:val="a3"/>
              <w:rPr>
                <w:szCs w:val="24"/>
              </w:rPr>
            </w:pPr>
            <w:r w:rsidRPr="006331A3">
              <w:rPr>
                <w:szCs w:val="24"/>
              </w:rPr>
              <w:t>Лицом ответственным за работу по профилактике коррупционных и иных правонарушений была проведена проверка полноты представленной информации, в части заполнения всех разделов формы Справки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гражданскими служащими и членами его семьи. Проведена сверка и анализ с данными предыдущего периода.</w:t>
            </w:r>
          </w:p>
          <w:p w:rsidR="00A5140A" w:rsidRPr="006331A3" w:rsidRDefault="00A5140A" w:rsidP="002B032A">
            <w:pPr>
              <w:pStyle w:val="a3"/>
              <w:rPr>
                <w:szCs w:val="24"/>
              </w:rPr>
            </w:pPr>
            <w:r>
              <w:rPr>
                <w:szCs w:val="24"/>
              </w:rPr>
              <w:t>Проведена</w:t>
            </w:r>
            <w:r w:rsidRPr="006331A3">
              <w:rPr>
                <w:szCs w:val="24"/>
              </w:rPr>
              <w:t xml:space="preserve"> проверка соблюдения служащими установленных ограничений и запретов, связанных с вхождением в состав учредителей и руководителей юридических лиц </w:t>
            </w:r>
          </w:p>
        </w:tc>
      </w:tr>
      <w:tr w:rsidR="00A5140A" w:rsidRPr="00FA3AD9" w:rsidTr="00177A51">
        <w:trPr>
          <w:trHeight w:val="1975"/>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1.2.2.</w:t>
            </w:r>
          </w:p>
        </w:tc>
        <w:tc>
          <w:tcPr>
            <w:tcW w:w="2657"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Проведение проверок соблюдения государственными служащими Министерства требований к служебному поведению, предусмотренных законодательством о государственной службе,</w:t>
            </w:r>
            <w:r w:rsidRPr="00FA3AD9">
              <w:rPr>
                <w:szCs w:val="24"/>
              </w:rPr>
              <w:t xml:space="preserve">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985"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5D55FB" w:rsidRDefault="005D55FB" w:rsidP="005D55FB">
            <w:pPr>
              <w:pStyle w:val="a3"/>
              <w:rPr>
                <w:rFonts w:eastAsia="Calibri"/>
                <w:szCs w:val="24"/>
                <w:lang w:eastAsia="en-US"/>
              </w:rPr>
            </w:pPr>
            <w:r>
              <w:rPr>
                <w:rFonts w:eastAsia="Calibri"/>
                <w:szCs w:val="24"/>
                <w:lang w:eastAsia="en-US"/>
              </w:rPr>
              <w:t xml:space="preserve">Проведена 1 проверка соблюдения государственным служащим </w:t>
            </w:r>
            <w:r w:rsidRPr="005D55FB">
              <w:rPr>
                <w:rFonts w:eastAsia="Calibri"/>
                <w:szCs w:val="24"/>
                <w:lang w:eastAsia="en-US"/>
              </w:rPr>
              <w:t>Министерства требований к служебному поведению, предусмотренных законодательством о государственной службе</w:t>
            </w:r>
            <w:r>
              <w:rPr>
                <w:rFonts w:eastAsia="Calibri"/>
                <w:szCs w:val="24"/>
                <w:lang w:eastAsia="en-US"/>
              </w:rPr>
              <w:t>.</w:t>
            </w:r>
          </w:p>
          <w:p w:rsidR="005D55FB" w:rsidRPr="008744FC" w:rsidRDefault="005D55FB" w:rsidP="005D55FB">
            <w:pPr>
              <w:rPr>
                <w:szCs w:val="24"/>
              </w:rPr>
            </w:pPr>
            <w:r>
              <w:rPr>
                <w:szCs w:val="24"/>
              </w:rPr>
              <w:t>Материалы служебной проверки были рассмотрены на заседании</w:t>
            </w:r>
            <w:r w:rsidRPr="008744FC">
              <w:rPr>
                <w:szCs w:val="24"/>
              </w:rPr>
              <w:t xml:space="preserve"> Комиссии по соблюдению требований к служебному поведению государственных гражданских служащих Министерства строительства, архитектуры и жилищно-коммунального хозяйства Республики Татарстан</w:t>
            </w:r>
            <w:r w:rsidR="00B46526">
              <w:rPr>
                <w:szCs w:val="24"/>
              </w:rPr>
              <w:t>.</w:t>
            </w:r>
          </w:p>
          <w:p w:rsidR="005D55FB" w:rsidRDefault="005D55FB" w:rsidP="005D55FB">
            <w:pPr>
              <w:pStyle w:val="a9"/>
              <w:ind w:right="-1"/>
              <w:jc w:val="both"/>
              <w:rPr>
                <w:rFonts w:ascii="Times New Roman" w:hAnsi="Times New Roman"/>
                <w:sz w:val="24"/>
                <w:szCs w:val="24"/>
              </w:rPr>
            </w:pPr>
            <w:r>
              <w:rPr>
                <w:rFonts w:ascii="Times New Roman" w:hAnsi="Times New Roman"/>
                <w:sz w:val="24"/>
                <w:szCs w:val="24"/>
              </w:rPr>
              <w:t xml:space="preserve">Единогласно принято решение, что государственный гражданский служащий </w:t>
            </w:r>
            <w:r w:rsidRPr="004735B0">
              <w:rPr>
                <w:rFonts w:ascii="Times New Roman" w:hAnsi="Times New Roman"/>
                <w:sz w:val="24"/>
                <w:szCs w:val="24"/>
              </w:rPr>
              <w:t>соблюдал тр</w:t>
            </w:r>
            <w:r>
              <w:rPr>
                <w:rFonts w:ascii="Times New Roman" w:hAnsi="Times New Roman"/>
                <w:sz w:val="24"/>
                <w:szCs w:val="24"/>
              </w:rPr>
              <w:t>ебования к служебному поведению.</w:t>
            </w:r>
          </w:p>
          <w:p w:rsidR="005D55FB" w:rsidRDefault="005D55FB" w:rsidP="005D55FB">
            <w:pPr>
              <w:pStyle w:val="a9"/>
              <w:ind w:right="-1" w:firstLine="567"/>
              <w:jc w:val="both"/>
              <w:rPr>
                <w:rFonts w:ascii="Times New Roman" w:hAnsi="Times New Roman"/>
                <w:sz w:val="24"/>
                <w:szCs w:val="24"/>
              </w:rPr>
            </w:pPr>
          </w:p>
          <w:p w:rsidR="005D55FB" w:rsidRDefault="005D55FB" w:rsidP="005D55FB">
            <w:pPr>
              <w:pStyle w:val="a3"/>
              <w:rPr>
                <w:rFonts w:eastAsia="Calibri"/>
                <w:szCs w:val="24"/>
                <w:lang w:eastAsia="en-US"/>
              </w:rPr>
            </w:pPr>
          </w:p>
          <w:p w:rsidR="00A5140A" w:rsidRPr="001A6590" w:rsidRDefault="00A5140A" w:rsidP="005D55FB">
            <w:pPr>
              <w:pStyle w:val="a3"/>
              <w:rPr>
                <w:rFonts w:eastAsia="Calibri"/>
                <w:szCs w:val="24"/>
                <w:lang w:eastAsia="en-US"/>
              </w:rPr>
            </w:pPr>
            <w:r w:rsidRPr="001A6590">
              <w:rPr>
                <w:rFonts w:eastAsia="Calibri"/>
                <w:szCs w:val="24"/>
                <w:lang w:eastAsia="en-US"/>
              </w:rPr>
              <w:t>Сообщений о коррупционных правонарушениях гражданских служащих за отчетный период 2017 год не поступало</w:t>
            </w:r>
          </w:p>
        </w:tc>
      </w:tr>
      <w:tr w:rsidR="00A5140A" w:rsidRPr="00FA3AD9" w:rsidTr="00177A51">
        <w:trPr>
          <w:trHeight w:val="3108"/>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1.2.3.</w:t>
            </w:r>
          </w:p>
        </w:tc>
        <w:tc>
          <w:tcPr>
            <w:tcW w:w="2657"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Проведение проверок информации о наличии или возможности возникновения конфликта интересов у государственного служащего Министерства, поступающей представителю нанимателя в установленном законодательством порядке</w:t>
            </w:r>
          </w:p>
        </w:tc>
        <w:tc>
          <w:tcPr>
            <w:tcW w:w="1985"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A5140A" w:rsidRPr="00B46526" w:rsidRDefault="00777C01" w:rsidP="00777C01">
            <w:pPr>
              <w:pStyle w:val="a3"/>
              <w:rPr>
                <w:rFonts w:eastAsia="Calibri"/>
                <w:szCs w:val="24"/>
                <w:lang w:eastAsia="en-US"/>
              </w:rPr>
            </w:pPr>
            <w:r>
              <w:rPr>
                <w:rFonts w:eastAsia="Calibri"/>
                <w:szCs w:val="24"/>
                <w:lang w:eastAsia="en-US"/>
              </w:rPr>
              <w:t>Оснований</w:t>
            </w:r>
            <w:r w:rsidR="00A5140A" w:rsidRPr="00B46526">
              <w:rPr>
                <w:rFonts w:eastAsia="Calibri"/>
                <w:szCs w:val="24"/>
                <w:lang w:eastAsia="en-US"/>
              </w:rPr>
              <w:t xml:space="preserve"> для проведения проверок</w:t>
            </w:r>
            <w:r>
              <w:rPr>
                <w:rFonts w:eastAsia="Calibri"/>
                <w:szCs w:val="24"/>
                <w:lang w:eastAsia="en-US"/>
              </w:rPr>
              <w:t xml:space="preserve"> не было</w:t>
            </w:r>
            <w:r w:rsidR="00A5140A" w:rsidRPr="00B46526">
              <w:rPr>
                <w:rFonts w:eastAsia="Calibri"/>
                <w:szCs w:val="24"/>
                <w:lang w:eastAsia="en-US"/>
              </w:rPr>
              <w:t xml:space="preserve"> </w:t>
            </w:r>
          </w:p>
        </w:tc>
      </w:tr>
      <w:tr w:rsidR="00A5140A" w:rsidRPr="00FA3AD9" w:rsidTr="00177A51">
        <w:trPr>
          <w:trHeight w:val="273"/>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1.2.4.</w:t>
            </w:r>
          </w:p>
        </w:tc>
        <w:tc>
          <w:tcPr>
            <w:tcW w:w="2657"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Проведение проверок сведений о фактах обращения в целях склонения государственного служащего  Министерства к совершению коррупционных правонарушений</w:t>
            </w:r>
          </w:p>
        </w:tc>
        <w:tc>
          <w:tcPr>
            <w:tcW w:w="1985"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A5140A" w:rsidRPr="003419EA" w:rsidRDefault="00A5140A">
            <w:pPr>
              <w:pStyle w:val="a3"/>
              <w:rPr>
                <w:rFonts w:eastAsia="Calibri"/>
                <w:szCs w:val="24"/>
                <w:lang w:eastAsia="en-US"/>
              </w:rPr>
            </w:pPr>
            <w:r w:rsidRPr="003419EA">
              <w:rPr>
                <w:rFonts w:eastAsia="Calibri"/>
                <w:szCs w:val="24"/>
                <w:lang w:eastAsia="en-US"/>
              </w:rPr>
              <w:t>Обращения в целях склонения гражданского служащего к совершению коррупционных правонарушений в отчетном периоде не поступали</w:t>
            </w:r>
          </w:p>
        </w:tc>
      </w:tr>
      <w:tr w:rsidR="00A5140A" w:rsidRPr="00FA3AD9" w:rsidTr="00177A51">
        <w:trPr>
          <w:trHeight w:val="273"/>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1.2.5.</w:t>
            </w:r>
          </w:p>
        </w:tc>
        <w:tc>
          <w:tcPr>
            <w:tcW w:w="2657"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 xml:space="preserve">Систематическое проведение оценки коррупционных рисков, возникающих при реализации государственными служащими Министерства функций, и внесение уточнений в  перечень должностей государственной гражданской службы Министерства, при назначении на которые </w:t>
            </w:r>
            <w:r w:rsidRPr="00FA3AD9">
              <w:rPr>
                <w:rFonts w:eastAsia="Calibri"/>
                <w:szCs w:val="24"/>
                <w:lang w:eastAsia="en-US"/>
              </w:rPr>
              <w:lastRenderedPageBreak/>
              <w:t>граждане обязаны представлять сведения о своих доходах, об имуществе и обязательствах имущественного характера, а также своих супруги (супруга) и несовершеннолетних детей, и при замещении которых государственные гражданские служащие Министерства обязаны представлять сведения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1985"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A5140A" w:rsidRPr="00EF523F" w:rsidRDefault="00A5140A" w:rsidP="002B5FA2">
            <w:pPr>
              <w:pStyle w:val="a3"/>
              <w:rPr>
                <w:szCs w:val="24"/>
              </w:rPr>
            </w:pPr>
            <w:r w:rsidRPr="00EF523F">
              <w:rPr>
                <w:szCs w:val="24"/>
              </w:rPr>
              <w:t>Приказом Министерства от 19.10.2016 № 176/о утвержден перечень должностей государственной гражданской службы Республики Татарстан, замещение которых связано с коррупционными рисками, при  назначении на которые 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EF523F" w:rsidRPr="00EF523F">
              <w:rPr>
                <w:szCs w:val="24"/>
              </w:rPr>
              <w:t>.</w:t>
            </w:r>
          </w:p>
          <w:p w:rsidR="00EF523F" w:rsidRPr="00EF523F" w:rsidRDefault="00EF523F" w:rsidP="00EF523F">
            <w:pPr>
              <w:pStyle w:val="a3"/>
              <w:rPr>
                <w:szCs w:val="24"/>
              </w:rPr>
            </w:pPr>
            <w:r w:rsidRPr="00EF523F">
              <w:rPr>
                <w:szCs w:val="24"/>
              </w:rPr>
              <w:lastRenderedPageBreak/>
              <w:t>Приказом Министерства от 18.12.2017 № 218/о внесены изменения в перечень должностей государственной гражданской службы Республики Татарстан, замещение которых связано с коррупционными рисками, при  назначении на которые 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который направлен на регистрацию в Министерство юстиции Республики Татарстан на регистрацию.</w:t>
            </w:r>
          </w:p>
        </w:tc>
      </w:tr>
      <w:tr w:rsidR="00A5140A" w:rsidRPr="00FA3AD9" w:rsidTr="00177A51">
        <w:trPr>
          <w:trHeight w:val="557"/>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lastRenderedPageBreak/>
              <w:t>1.2.6.</w:t>
            </w:r>
          </w:p>
        </w:tc>
        <w:tc>
          <w:tcPr>
            <w:tcW w:w="2657"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Внедрение и использование в деятельности ответственного лица по профилактике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A5140A" w:rsidRPr="00FA3AD9" w:rsidRDefault="00A5140A">
            <w:pPr>
              <w:pStyle w:val="a3"/>
              <w:rPr>
                <w:rFonts w:eastAsia="Calibri"/>
                <w:szCs w:val="24"/>
                <w:lang w:eastAsia="en-US"/>
              </w:rPr>
            </w:pPr>
            <w:r w:rsidRPr="00FA3AD9">
              <w:rPr>
                <w:rFonts w:eastAsia="Calibri"/>
                <w:szCs w:val="24"/>
                <w:lang w:eastAsia="en-US"/>
              </w:rPr>
              <w:t>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государственной службы Министерства, включенных в перечень должностей государственной гражданской службы Министерства, с использованием баз данных о доходах, недвижимом имуществе (в том числе за рубежом), транспортных средствах, счетах, кредитах, ценных бумагах;</w:t>
            </w:r>
          </w:p>
          <w:p w:rsidR="00A5140A" w:rsidRPr="00FA3AD9" w:rsidRDefault="00A5140A">
            <w:pPr>
              <w:pStyle w:val="a3"/>
              <w:rPr>
                <w:rFonts w:eastAsia="Calibri"/>
                <w:szCs w:val="24"/>
                <w:lang w:eastAsia="en-US"/>
              </w:rPr>
            </w:pPr>
            <w:r w:rsidRPr="00FA3AD9">
              <w:rPr>
                <w:rFonts w:eastAsia="Calibri"/>
                <w:szCs w:val="24"/>
                <w:lang w:eastAsia="en-US"/>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служащего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A5140A" w:rsidRPr="00FA3AD9" w:rsidRDefault="00A5140A">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A5140A" w:rsidRPr="00B84D42" w:rsidRDefault="00A5140A">
            <w:pPr>
              <w:pStyle w:val="a3"/>
              <w:rPr>
                <w:rFonts w:eastAsia="Calibri"/>
                <w:szCs w:val="24"/>
                <w:lang w:eastAsia="en-US"/>
              </w:rPr>
            </w:pPr>
            <w:r w:rsidRPr="00B84D42">
              <w:rPr>
                <w:rFonts w:eastAsia="Calibri"/>
                <w:szCs w:val="24"/>
                <w:lang w:eastAsia="en-US"/>
              </w:rPr>
              <w:t>В Министерстве имеется подключение к базам УФНС РФ по РТ ЕГРЮЛ</w:t>
            </w:r>
          </w:p>
        </w:tc>
      </w:tr>
      <w:tr w:rsidR="0071544A"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71544A" w:rsidRPr="00FA3AD9" w:rsidRDefault="0071544A">
            <w:pPr>
              <w:pStyle w:val="a3"/>
              <w:rPr>
                <w:rFonts w:eastAsia="Calibri"/>
                <w:szCs w:val="24"/>
                <w:lang w:eastAsia="en-US"/>
              </w:rPr>
            </w:pPr>
            <w:r w:rsidRPr="00FA3AD9">
              <w:rPr>
                <w:rFonts w:eastAsia="Calibri"/>
                <w:szCs w:val="24"/>
                <w:lang w:eastAsia="en-US"/>
              </w:rPr>
              <w:t>1.3.</w:t>
            </w:r>
          </w:p>
        </w:tc>
        <w:tc>
          <w:tcPr>
            <w:tcW w:w="2657" w:type="dxa"/>
            <w:tcBorders>
              <w:top w:val="single" w:sz="4" w:space="0" w:color="auto"/>
              <w:left w:val="single" w:sz="4" w:space="0" w:color="auto"/>
              <w:bottom w:val="single" w:sz="4" w:space="0" w:color="auto"/>
              <w:right w:val="single" w:sz="4" w:space="0" w:color="auto"/>
            </w:tcBorders>
            <w:hideMark/>
          </w:tcPr>
          <w:p w:rsidR="0071544A" w:rsidRPr="00FA3AD9" w:rsidRDefault="0071544A">
            <w:pPr>
              <w:pStyle w:val="a3"/>
              <w:rPr>
                <w:rFonts w:eastAsia="Calibri"/>
                <w:szCs w:val="24"/>
                <w:lang w:eastAsia="en-US"/>
              </w:rPr>
            </w:pPr>
            <w:r w:rsidRPr="00FA3AD9">
              <w:rPr>
                <w:rFonts w:eastAsia="Calibri"/>
                <w:szCs w:val="24"/>
                <w:lang w:eastAsia="en-US"/>
              </w:rPr>
              <w:t>Обеспечение открытости деятельности Комиссии при министре строительства, архитектуры и жилищно-коммунального хозяйства Республики Татарстан по противодействию коррупции, в том числе путем вовлечения в деятельность представителей общественных советов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71544A" w:rsidRPr="00FA3AD9" w:rsidRDefault="0071544A">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71544A" w:rsidRPr="006C3CCB" w:rsidRDefault="0071544A" w:rsidP="00DB1160">
            <w:pPr>
              <w:pStyle w:val="a3"/>
              <w:rPr>
                <w:szCs w:val="24"/>
              </w:rPr>
            </w:pPr>
            <w:r w:rsidRPr="006C3CCB">
              <w:rPr>
                <w:szCs w:val="24"/>
              </w:rPr>
              <w:t xml:space="preserve">Приказом Министерства от 23.12.2011 № 260/о </w:t>
            </w:r>
            <w:r w:rsidR="00DB1160" w:rsidRPr="00DB1160">
              <w:rPr>
                <w:szCs w:val="24"/>
              </w:rPr>
              <w:t xml:space="preserve">(с изменениями, внесенными приказами от 13.05.2013 № 56/о, от 04.06.2014 № 58/о, от 21.10.2014 </w:t>
            </w:r>
            <w:r w:rsidR="00DB1160">
              <w:rPr>
                <w:szCs w:val="24"/>
              </w:rPr>
              <w:t xml:space="preserve">          № 127/о, от 05.02.2015 </w:t>
            </w:r>
            <w:r w:rsidR="00DB1160" w:rsidRPr="00DB1160">
              <w:rPr>
                <w:szCs w:val="24"/>
              </w:rPr>
              <w:t xml:space="preserve">№ 15/о, от 21.05.2015 №73/о, от 01.10.2015 </w:t>
            </w:r>
            <w:r w:rsidR="00DB1160">
              <w:rPr>
                <w:szCs w:val="24"/>
              </w:rPr>
              <w:t xml:space="preserve">           </w:t>
            </w:r>
            <w:r w:rsidR="00DB1160" w:rsidRPr="00DB1160">
              <w:rPr>
                <w:szCs w:val="24"/>
              </w:rPr>
              <w:t xml:space="preserve">№ 165/о, от 01.12.2015 № 2018/о, от 09.03.2016 № 43/о, от 09.06.2016 </w:t>
            </w:r>
            <w:r w:rsidR="00DB1160">
              <w:rPr>
                <w:szCs w:val="24"/>
              </w:rPr>
              <w:t xml:space="preserve">           </w:t>
            </w:r>
            <w:r w:rsidR="00DB1160" w:rsidRPr="00DB1160">
              <w:rPr>
                <w:szCs w:val="24"/>
              </w:rPr>
              <w:t>№ 101/о, от 30.09.2016 № 165/о, от 20.03.2017 № 58/о)</w:t>
            </w:r>
            <w:r w:rsidR="00DB1160">
              <w:rPr>
                <w:szCs w:val="24"/>
              </w:rPr>
              <w:t xml:space="preserve"> </w:t>
            </w:r>
            <w:r w:rsidRPr="006C3CCB">
              <w:rPr>
                <w:szCs w:val="24"/>
              </w:rPr>
              <w:t>образована Комиссия при министре строительства, строительства, архитектуры и жилищно-коммунального хозяйства Республики Татарстан по противодействию коррупции</w:t>
            </w:r>
            <w:r w:rsidR="001F7073">
              <w:rPr>
                <w:szCs w:val="24"/>
              </w:rPr>
              <w:t xml:space="preserve"> (далее – Комиссия при министре)</w:t>
            </w:r>
            <w:r w:rsidRPr="006C3CCB">
              <w:rPr>
                <w:szCs w:val="24"/>
              </w:rPr>
              <w:t xml:space="preserve">, в состав которой входят представители общественности </w:t>
            </w:r>
          </w:p>
        </w:tc>
      </w:tr>
      <w:tr w:rsidR="00CA2C0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CA2C03" w:rsidRPr="00FA3AD9" w:rsidRDefault="00CA2C03">
            <w:pPr>
              <w:pStyle w:val="a3"/>
              <w:rPr>
                <w:rFonts w:eastAsia="Calibri"/>
                <w:szCs w:val="24"/>
                <w:lang w:eastAsia="en-US"/>
              </w:rPr>
            </w:pPr>
            <w:r w:rsidRPr="00FA3AD9">
              <w:rPr>
                <w:rFonts w:eastAsia="Calibri"/>
                <w:szCs w:val="24"/>
                <w:lang w:eastAsia="en-US"/>
              </w:rPr>
              <w:t>1.3.1.</w:t>
            </w:r>
          </w:p>
        </w:tc>
        <w:tc>
          <w:tcPr>
            <w:tcW w:w="2657" w:type="dxa"/>
            <w:tcBorders>
              <w:top w:val="single" w:sz="4" w:space="0" w:color="auto"/>
              <w:left w:val="single" w:sz="4" w:space="0" w:color="auto"/>
              <w:bottom w:val="single" w:sz="4" w:space="0" w:color="auto"/>
              <w:right w:val="single" w:sz="4" w:space="0" w:color="auto"/>
            </w:tcBorders>
            <w:hideMark/>
          </w:tcPr>
          <w:p w:rsidR="00CA2C03" w:rsidRPr="00FA3AD9" w:rsidRDefault="00CA2C03">
            <w:pPr>
              <w:pStyle w:val="a3"/>
              <w:rPr>
                <w:rFonts w:eastAsia="Calibri"/>
                <w:szCs w:val="24"/>
                <w:lang w:eastAsia="en-US"/>
              </w:rPr>
            </w:pPr>
            <w:r w:rsidRPr="00FA3AD9">
              <w:rPr>
                <w:rFonts w:eastAsia="Calibri"/>
                <w:szCs w:val="24"/>
                <w:lang w:eastAsia="en-US"/>
              </w:rPr>
              <w:t>Обеспечение утверждения и последующего исполнения годовых планов работ Комиссии при министре строительства, архитектуры и жилищно-коммунального хозяйства Республики Татарстан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CA2C03" w:rsidRPr="00FA3AD9" w:rsidRDefault="00CA2C03">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CA2C03" w:rsidRPr="00677278" w:rsidRDefault="00CA2C03" w:rsidP="002B032A">
            <w:pPr>
              <w:pStyle w:val="a3"/>
              <w:rPr>
                <w:szCs w:val="24"/>
              </w:rPr>
            </w:pPr>
            <w:r w:rsidRPr="00677278">
              <w:rPr>
                <w:szCs w:val="24"/>
              </w:rPr>
              <w:t xml:space="preserve">В целях обеспечения действенного функционирования Комиссии при министре приказом Министерства от 17.01.2017 № 8/о-1 утвержден план работы данной </w:t>
            </w:r>
            <w:r w:rsidR="00DB1160">
              <w:rPr>
                <w:szCs w:val="24"/>
              </w:rPr>
              <w:t>к</w:t>
            </w:r>
            <w:r w:rsidRPr="00677278">
              <w:rPr>
                <w:szCs w:val="24"/>
              </w:rPr>
              <w:t xml:space="preserve">омиссии </w:t>
            </w:r>
          </w:p>
          <w:p w:rsidR="00CA2C03" w:rsidRPr="00677278" w:rsidRDefault="00CA2C03" w:rsidP="002B032A">
            <w:pPr>
              <w:pStyle w:val="a3"/>
              <w:rPr>
                <w:szCs w:val="24"/>
              </w:rPr>
            </w:pPr>
            <w:r w:rsidRPr="00677278">
              <w:rPr>
                <w:szCs w:val="24"/>
              </w:rPr>
              <w:t xml:space="preserve">За отчетный период 2017 года проведено </w:t>
            </w:r>
            <w:r w:rsidR="00303728">
              <w:rPr>
                <w:szCs w:val="24"/>
              </w:rPr>
              <w:t>5 заседаний</w:t>
            </w:r>
            <w:r w:rsidRPr="00677278">
              <w:rPr>
                <w:szCs w:val="24"/>
              </w:rPr>
              <w:t xml:space="preserve"> Комиссии</w:t>
            </w:r>
            <w:r w:rsidR="001F7073">
              <w:t xml:space="preserve"> </w:t>
            </w:r>
            <w:r w:rsidR="001F7073" w:rsidRPr="001F7073">
              <w:rPr>
                <w:szCs w:val="24"/>
              </w:rPr>
              <w:t>при министре</w:t>
            </w:r>
            <w:r w:rsidRPr="00677278">
              <w:rPr>
                <w:szCs w:val="24"/>
              </w:rPr>
              <w:t xml:space="preserve">, рассмотрены вопросы: «Подведение итогов исполнения ведомственной Программы по реализации антикоррупционной политики на 2015-2020 годы в 2016 году», рассмотрение «Антикоррупционного мониторинга за 2016 год», подготовленного Комитетом Республики Татарстан по социально-экономическому мониторингу, </w:t>
            </w:r>
            <w:r>
              <w:rPr>
                <w:szCs w:val="24"/>
              </w:rPr>
              <w:t>«</w:t>
            </w:r>
            <w:r w:rsidRPr="00677278">
              <w:rPr>
                <w:szCs w:val="24"/>
              </w:rPr>
              <w:t xml:space="preserve">О результатах предоставления сведений о доходах, об имуществе и обязательствах имущественного характера лиц, замещающих должности государственной гражданской службы Республики Татарстан в </w:t>
            </w:r>
            <w:r w:rsidRPr="00677278">
              <w:rPr>
                <w:szCs w:val="24"/>
              </w:rPr>
              <w:lastRenderedPageBreak/>
              <w:t xml:space="preserve">Министерстве </w:t>
            </w:r>
            <w:r w:rsidRPr="00677278">
              <w:rPr>
                <w:bCs/>
                <w:szCs w:val="24"/>
              </w:rPr>
              <w:t>строительства, архитектуры и жилищно-коммунального хозяйства Республики Татарстан</w:t>
            </w:r>
            <w:r w:rsidRPr="00677278">
              <w:rPr>
                <w:szCs w:val="24"/>
              </w:rPr>
              <w:t xml:space="preserve"> и членов их семей в соответствии Перечнем должностей государственной гражданской службы Республики Татарстан, замещение которых связано с коррупционными рисками (рассмотрение типичных ошибок при заполнении сведений).</w:t>
            </w:r>
          </w:p>
          <w:p w:rsidR="00CA2C03" w:rsidRDefault="00CA2C03" w:rsidP="002B032A">
            <w:pPr>
              <w:pStyle w:val="a3"/>
              <w:rPr>
                <w:szCs w:val="24"/>
              </w:rPr>
            </w:pPr>
            <w:r w:rsidRPr="00677278">
              <w:rPr>
                <w:szCs w:val="24"/>
              </w:rPr>
              <w:t xml:space="preserve">Подведение итогов исполнения ведомственной Программы по реализации антикоррупционной политики на 2015-2020 годы за </w:t>
            </w:r>
            <w:r w:rsidRPr="00677278">
              <w:rPr>
                <w:szCs w:val="24"/>
                <w:lang w:val="en-US"/>
              </w:rPr>
              <w:t>I</w:t>
            </w:r>
            <w:r w:rsidRPr="00677278">
              <w:rPr>
                <w:szCs w:val="24"/>
              </w:rPr>
              <w:t xml:space="preserve"> полугодие 2017 года. Рассмотрение информации о результатах надзора за исполнением законодательства о противодействии коррупции в Республике Татарстан, поступившей от прокурора Республики Татарстан по итогам работы, проведенной в 2017 году</w:t>
            </w:r>
            <w:r>
              <w:rPr>
                <w:szCs w:val="24"/>
              </w:rPr>
              <w:t xml:space="preserve">». </w:t>
            </w:r>
            <w:r w:rsidRPr="00FD2092">
              <w:rPr>
                <w:szCs w:val="24"/>
              </w:rPr>
              <w:t>Проведение оценки коррупционных рисков, возникающих при реализации государственными служащими Министерства строительства, архитектуры и жилищно-коммунального хозяйства Республики Татарстан функций, и внесение уточнений в перечень должностей государственной гражданской службы Министерства, при назначении на которые граждане обязаны представлять сведения о своих доходах, об имуществе и обязательствах имущественного характера, а также своих супруги (супруга) и несовершеннолетних детей, и при замещении которых государственные гражданские служащие Министерства обязаны представлять сведения о своих доходах, расходах, об имуществе и обязательствах имущественного характера, а также своих супруги (супруга) и несовершеннолетних детей.</w:t>
            </w:r>
            <w:r>
              <w:rPr>
                <w:szCs w:val="24"/>
              </w:rPr>
              <w:t xml:space="preserve"> </w:t>
            </w:r>
            <w:r w:rsidRPr="00FD2092">
              <w:rPr>
                <w:szCs w:val="24"/>
              </w:rPr>
              <w:t>Подведение итогов проведения отраслевых исследований коррупционных факторов и реализуемых антикоррупционных мер среди целевых групп.</w:t>
            </w:r>
            <w:r w:rsidR="008277CF">
              <w:rPr>
                <w:szCs w:val="24"/>
              </w:rPr>
              <w:t xml:space="preserve"> </w:t>
            </w:r>
            <w:r w:rsidRPr="00FD2092">
              <w:rPr>
                <w:szCs w:val="24"/>
              </w:rPr>
              <w:t>О состоянии работы по проведению антикоррупционной экспертизы нормативных правовых актов и проектов нормативных правовых актов</w:t>
            </w:r>
            <w:r w:rsidR="00F34D79">
              <w:rPr>
                <w:szCs w:val="24"/>
              </w:rPr>
              <w:t>.</w:t>
            </w:r>
          </w:p>
          <w:p w:rsidR="00F34D79" w:rsidRPr="00F34D79" w:rsidRDefault="00F34D79" w:rsidP="00F34D79">
            <w:pPr>
              <w:pStyle w:val="a3"/>
              <w:rPr>
                <w:szCs w:val="24"/>
              </w:rPr>
            </w:pPr>
            <w:r w:rsidRPr="00F34D79">
              <w:rPr>
                <w:szCs w:val="24"/>
              </w:rPr>
              <w:t>О соблюдении требований законодательства о государственной гражданской службе при поступлении на государственную службу, недопущение участия государственных гражданских служащих Министерства</w:t>
            </w:r>
            <w:r w:rsidR="008277CF">
              <w:rPr>
                <w:szCs w:val="24"/>
              </w:rPr>
              <w:t xml:space="preserve"> </w:t>
            </w:r>
            <w:r w:rsidRPr="00F34D79">
              <w:rPr>
                <w:szCs w:val="24"/>
              </w:rPr>
              <w:t>в предпринимательской деятельности, соблюдение государственными служащими общих принципов служебного поведения. О результатах мониторинга выполнения подведомственными организациями требований Федерального закона от 25.12.2008 года № 273-ФЗ «О противодействии коррупции».</w:t>
            </w:r>
            <w:r w:rsidR="008277CF">
              <w:rPr>
                <w:szCs w:val="24"/>
              </w:rPr>
              <w:t xml:space="preserve"> </w:t>
            </w:r>
            <w:r w:rsidRPr="00F34D79">
              <w:rPr>
                <w:szCs w:val="24"/>
              </w:rPr>
              <w:t>О деятельности комиссии Министерства по соблюдению требований к служебному поведению государственных служащих и урегулированию конфликта интересов.</w:t>
            </w:r>
          </w:p>
          <w:p w:rsidR="00F34D79" w:rsidRPr="00677278" w:rsidRDefault="00F34D79" w:rsidP="00F34D79">
            <w:pPr>
              <w:pStyle w:val="a3"/>
              <w:rPr>
                <w:szCs w:val="24"/>
              </w:rPr>
            </w:pPr>
            <w:r w:rsidRPr="00F34D79">
              <w:rPr>
                <w:szCs w:val="24"/>
              </w:rPr>
              <w:t>Осуществление мер по внутреннему контролю за целевым и эффективным и</w:t>
            </w:r>
            <w:r w:rsidR="008277CF">
              <w:rPr>
                <w:szCs w:val="24"/>
              </w:rPr>
              <w:t>спользованием бюджетных средств</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lastRenderedPageBreak/>
              <w:t>1.4.</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E12E84" w:rsidRDefault="001F7073" w:rsidP="002B032A">
            <w:pPr>
              <w:rPr>
                <w:szCs w:val="24"/>
              </w:rPr>
            </w:pPr>
            <w:r w:rsidRPr="00E12E84">
              <w:rPr>
                <w:szCs w:val="24"/>
              </w:rPr>
              <w:t>Приказом Министерства от 22.03.2016 № 54/о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w:t>
            </w:r>
          </w:p>
          <w:p w:rsidR="001F7073" w:rsidRPr="00E12E84" w:rsidRDefault="001F7073" w:rsidP="002B032A">
            <w:pPr>
              <w:rPr>
                <w:szCs w:val="24"/>
              </w:rPr>
            </w:pPr>
            <w:r w:rsidRPr="00E12E84">
              <w:rPr>
                <w:szCs w:val="24"/>
              </w:rPr>
              <w:t xml:space="preserve">Приказом Министерства от 04.05.2016 № 80/о </w:t>
            </w:r>
            <w:r w:rsidR="004C7896" w:rsidRPr="004C7896">
              <w:rPr>
                <w:szCs w:val="24"/>
              </w:rPr>
              <w:t>(с изменениями, внесенными приказами от 09.06.2016 № 102/о, от 30.09.2016 №</w:t>
            </w:r>
            <w:r w:rsidR="00A243F9">
              <w:rPr>
                <w:szCs w:val="24"/>
              </w:rPr>
              <w:t xml:space="preserve"> </w:t>
            </w:r>
            <w:r w:rsidR="004C7896" w:rsidRPr="004C7896">
              <w:rPr>
                <w:szCs w:val="24"/>
              </w:rPr>
              <w:t xml:space="preserve">164/о, от 20.03.2017 </w:t>
            </w:r>
            <w:r w:rsidR="00521A0B">
              <w:rPr>
                <w:szCs w:val="24"/>
              </w:rPr>
              <w:t xml:space="preserve">         </w:t>
            </w:r>
            <w:r w:rsidR="004C7896" w:rsidRPr="004C7896">
              <w:rPr>
                <w:szCs w:val="24"/>
              </w:rPr>
              <w:t>№ 57/о)</w:t>
            </w:r>
            <w:r w:rsidR="004C7896">
              <w:rPr>
                <w:szCs w:val="24"/>
              </w:rPr>
              <w:t xml:space="preserve"> </w:t>
            </w:r>
            <w:r w:rsidRPr="00E12E84">
              <w:rPr>
                <w:szCs w:val="24"/>
              </w:rPr>
              <w:t>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w:t>
            </w:r>
            <w:r>
              <w:rPr>
                <w:szCs w:val="24"/>
              </w:rPr>
              <w:t xml:space="preserve"> (далее Комиссия</w:t>
            </w:r>
            <w:r w:rsidR="004C7896">
              <w:rPr>
                <w:szCs w:val="24"/>
              </w:rPr>
              <w:t>)</w:t>
            </w:r>
            <w:r w:rsidRPr="00E12E84">
              <w:rPr>
                <w:szCs w:val="24"/>
              </w:rPr>
              <w:t xml:space="preserve">. </w:t>
            </w:r>
            <w:r w:rsidR="00277663">
              <w:rPr>
                <w:szCs w:val="24"/>
              </w:rPr>
              <w:t>В состав указанной К</w:t>
            </w:r>
            <w:r w:rsidRPr="00E12E84">
              <w:rPr>
                <w:szCs w:val="24"/>
              </w:rPr>
              <w:t>омиссии входят представители общественности.</w:t>
            </w:r>
          </w:p>
          <w:p w:rsidR="001F7073" w:rsidRPr="00E12E84" w:rsidRDefault="001F7073" w:rsidP="000262A4">
            <w:pPr>
              <w:rPr>
                <w:szCs w:val="24"/>
              </w:rPr>
            </w:pPr>
            <w:r w:rsidRPr="00E12E84">
              <w:rPr>
                <w:szCs w:val="24"/>
              </w:rPr>
              <w:t xml:space="preserve">Приказом Министерства от 22.01.2016 </w:t>
            </w:r>
            <w:r w:rsidR="00277663">
              <w:rPr>
                <w:szCs w:val="24"/>
              </w:rPr>
              <w:t>№ 9/о утвержден план работы К</w:t>
            </w:r>
            <w:r w:rsidRPr="00E12E84">
              <w:rPr>
                <w:szCs w:val="24"/>
              </w:rPr>
              <w:t>омиссии</w:t>
            </w:r>
            <w:r>
              <w:rPr>
                <w:szCs w:val="24"/>
              </w:rPr>
              <w:t>. За отчетный период проведено 1 заседание Комиссии</w:t>
            </w:r>
            <w:r w:rsidR="000262A4">
              <w:rPr>
                <w:szCs w:val="24"/>
              </w:rPr>
              <w:t>. Рассмотрен вопрос о соблюдении</w:t>
            </w:r>
            <w:r w:rsidR="000262A4" w:rsidRPr="000262A4">
              <w:rPr>
                <w:szCs w:val="24"/>
              </w:rPr>
              <w:t xml:space="preserve"> </w:t>
            </w:r>
            <w:r w:rsidR="000262A4">
              <w:rPr>
                <w:szCs w:val="24"/>
              </w:rPr>
              <w:t xml:space="preserve">государственным гражданским служащим Министерства </w:t>
            </w:r>
            <w:r w:rsidR="000262A4" w:rsidRPr="000262A4">
              <w:rPr>
                <w:szCs w:val="24"/>
              </w:rPr>
              <w:t xml:space="preserve">требований к служебному поведению </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1.5.</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Размещение в соответствии с законодательством на сайте Министерства сведений о доходах, расходах, имуществе и обязательствах имущественного характера государственных гражданских служащих Министерства согласно правилам, установленным законодательством</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915C0E" w:rsidRDefault="001F7073">
            <w:pPr>
              <w:pStyle w:val="a3"/>
              <w:rPr>
                <w:rFonts w:eastAsia="Calibri"/>
                <w:szCs w:val="24"/>
                <w:lang w:eastAsia="en-US"/>
              </w:rPr>
            </w:pPr>
            <w:r w:rsidRPr="00915C0E">
              <w:rPr>
                <w:rFonts w:eastAsia="Calibri"/>
                <w:szCs w:val="24"/>
                <w:lang w:eastAsia="en-US"/>
              </w:rPr>
              <w:t>Сведения о доходах, имуществе и обязательствах имущественного характера государственных гражданских служащих Министерства размещаются на сайте Министерства в разделе «Противодействие коррупции», согласно правилам установленным законодательством</w:t>
            </w:r>
          </w:p>
        </w:tc>
      </w:tr>
      <w:tr w:rsidR="001F7073" w:rsidRPr="00FA3AD9" w:rsidTr="00177A51">
        <w:trPr>
          <w:trHeight w:val="84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1.6.</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 xml:space="preserve">Обеспечение участия должностных лиц Министерства в мероприятиях, направленных на антикоррупционное просвещение граждан (путем участия в телепередачах, радиопрограммах, посвященных вопросам </w:t>
            </w:r>
            <w:r w:rsidRPr="00FA3AD9">
              <w:rPr>
                <w:rFonts w:eastAsia="Calibri"/>
                <w:szCs w:val="24"/>
                <w:lang w:eastAsia="en-US"/>
              </w:rPr>
              <w:lastRenderedPageBreak/>
              <w:t>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1F7073" w:rsidRPr="00347656" w:rsidRDefault="001F7073" w:rsidP="00C637D6">
            <w:pPr>
              <w:pStyle w:val="a3"/>
              <w:rPr>
                <w:rFonts w:eastAsia="Calibri"/>
                <w:szCs w:val="24"/>
                <w:lang w:eastAsia="en-US"/>
              </w:rPr>
            </w:pPr>
            <w:r w:rsidRPr="00347656">
              <w:rPr>
                <w:rFonts w:eastAsia="Calibri"/>
                <w:szCs w:val="24"/>
                <w:lang w:eastAsia="en-US"/>
              </w:rPr>
              <w:t xml:space="preserve">Министерство ведет прямой эфир  телепрограммы «Жилищно-коммунальные советы» телекомпании «Татарстан-24» </w:t>
            </w:r>
          </w:p>
        </w:tc>
      </w:tr>
      <w:tr w:rsidR="001F7073" w:rsidRPr="00FA3AD9" w:rsidTr="004365F0">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lastRenderedPageBreak/>
              <w:t>1.7.</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(назначения на должность)</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4365F0" w:rsidRPr="004365F0" w:rsidRDefault="004365F0" w:rsidP="004365F0">
            <w:pPr>
              <w:widowControl/>
              <w:ind w:left="56" w:hanging="22"/>
              <w:rPr>
                <w:rFonts w:eastAsia="Calibri"/>
                <w:szCs w:val="24"/>
                <w:lang w:eastAsia="en-US"/>
              </w:rPr>
            </w:pPr>
            <w:r w:rsidRPr="004365F0">
              <w:rPr>
                <w:rFonts w:eastAsia="Calibri"/>
                <w:szCs w:val="24"/>
                <w:lang w:eastAsia="en-US"/>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4365F0" w:rsidRPr="004365F0" w:rsidRDefault="004365F0" w:rsidP="004365F0">
            <w:pPr>
              <w:widowControl/>
              <w:ind w:left="56" w:hanging="22"/>
              <w:rPr>
                <w:rFonts w:eastAsia="Calibri"/>
                <w:szCs w:val="24"/>
                <w:lang w:eastAsia="en-US"/>
              </w:rPr>
            </w:pPr>
            <w:r w:rsidRPr="004365F0">
              <w:rPr>
                <w:rFonts w:eastAsia="Calibri"/>
                <w:szCs w:val="24"/>
                <w:lang w:eastAsia="en-US"/>
              </w:rPr>
              <w:t>Приказом Министерства от 01.02.2017 № 17/о (с изменениями, внесенными приказом от 11.10.2017 № 180/о)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4365F0" w:rsidRPr="004365F0" w:rsidRDefault="004365F0" w:rsidP="004365F0">
            <w:pPr>
              <w:widowControl/>
              <w:ind w:left="56" w:hanging="22"/>
              <w:rPr>
                <w:rFonts w:eastAsia="Calibri"/>
                <w:szCs w:val="24"/>
                <w:lang w:eastAsia="en-US"/>
              </w:rPr>
            </w:pPr>
            <w:r w:rsidRPr="004365F0">
              <w:rPr>
                <w:rFonts w:eastAsia="Calibri"/>
                <w:szCs w:val="24"/>
                <w:lang w:eastAsia="en-US"/>
              </w:rPr>
              <w:t>Приказом Министерства от 03.03.2014 №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 61/о, от 09.03.2016 № 42/о).</w:t>
            </w:r>
          </w:p>
          <w:p w:rsidR="004365F0" w:rsidRPr="004365F0" w:rsidRDefault="004365F0" w:rsidP="004365F0">
            <w:pPr>
              <w:widowControl/>
              <w:ind w:left="56" w:hanging="22"/>
              <w:rPr>
                <w:rFonts w:eastAsia="Calibri"/>
                <w:szCs w:val="24"/>
                <w:lang w:eastAsia="en-US"/>
              </w:rPr>
            </w:pPr>
            <w:r w:rsidRPr="004365F0">
              <w:rPr>
                <w:rFonts w:eastAsia="Calibri"/>
                <w:szCs w:val="24"/>
                <w:lang w:eastAsia="en-US"/>
              </w:rPr>
              <w:t>Приказом Министерства от 14.12.2016 №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жилищно-коммунального хозяйства Республики Татарстан» утверждены квалификационные требования к профессиональным знаниям и навыкам.</w:t>
            </w:r>
          </w:p>
          <w:p w:rsidR="004365F0" w:rsidRPr="004365F0" w:rsidRDefault="004365F0" w:rsidP="004365F0">
            <w:pPr>
              <w:widowControl/>
              <w:ind w:left="56" w:hanging="22"/>
              <w:rPr>
                <w:rFonts w:eastAsia="Calibri"/>
                <w:szCs w:val="24"/>
                <w:lang w:eastAsia="en-US"/>
              </w:rPr>
            </w:pPr>
            <w:r w:rsidRPr="004365F0">
              <w:rPr>
                <w:rFonts w:eastAsia="Calibri"/>
                <w:szCs w:val="24"/>
                <w:lang w:eastAsia="en-US"/>
              </w:rPr>
              <w:t xml:space="preserve">В должностных регламентах государственных гражданских служащих Министерства установлены квалификационные требования к знаниям и 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1F7073" w:rsidRPr="009E13A0" w:rsidRDefault="004365F0" w:rsidP="004365F0">
            <w:pPr>
              <w:pStyle w:val="a3"/>
              <w:rPr>
                <w:rFonts w:eastAsia="Calibri"/>
                <w:color w:val="FF0000"/>
                <w:szCs w:val="24"/>
                <w:lang w:eastAsia="en-US"/>
              </w:rPr>
            </w:pPr>
            <w:r w:rsidRPr="004365F0">
              <w:rPr>
                <w:rFonts w:eastAsia="Calibri"/>
                <w:szCs w:val="24"/>
                <w:lang w:eastAsia="en-US"/>
              </w:rPr>
              <w:t>Приказом от 17.10.2016 № 174/о утвержден Переч</w:t>
            </w:r>
            <w:r w:rsidR="00EC6C70">
              <w:rPr>
                <w:rFonts w:eastAsia="Calibri"/>
                <w:szCs w:val="24"/>
                <w:lang w:eastAsia="en-US"/>
              </w:rPr>
              <w:t>е</w:t>
            </w:r>
            <w:r w:rsidRPr="004365F0">
              <w:rPr>
                <w:rFonts w:eastAsia="Calibri"/>
                <w:szCs w:val="24"/>
                <w:lang w:eastAsia="en-US"/>
              </w:rPr>
              <w:t>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 xml:space="preserve">1.8 </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 xml:space="preserve">Принятие мер для образования в организациях и учреждениях, подведомственных Министерству комиссий по противодействию коррупции и включить в их состав своих представителей, </w:t>
            </w:r>
            <w:r w:rsidRPr="00FA3AD9">
              <w:rPr>
                <w:szCs w:val="24"/>
              </w:rPr>
              <w:t>осуществление комплекса организационных, разъяснительных и иных мер по предупреждению коррупции в подведомственных Министерству организациях</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FB73FD" w:rsidRDefault="001F7073">
            <w:pPr>
              <w:pStyle w:val="a3"/>
              <w:rPr>
                <w:rFonts w:eastAsia="Calibri"/>
                <w:szCs w:val="24"/>
                <w:lang w:eastAsia="en-US"/>
              </w:rPr>
            </w:pPr>
            <w:r w:rsidRPr="00FB73FD">
              <w:rPr>
                <w:rFonts w:eastAsia="Calibri"/>
                <w:szCs w:val="24"/>
                <w:lang w:eastAsia="en-US"/>
              </w:rPr>
              <w:t>В организациях и учреждениях, подведомственных Министерству созданы Комиссии по противодействию коррупции, в которые включены представители Министерства.</w:t>
            </w:r>
          </w:p>
          <w:p w:rsidR="001F7073" w:rsidRPr="00FB73FD" w:rsidRDefault="001F7073" w:rsidP="00EE1ECF">
            <w:pPr>
              <w:pStyle w:val="a3"/>
              <w:rPr>
                <w:rFonts w:eastAsia="Calibri"/>
                <w:szCs w:val="24"/>
                <w:lang w:eastAsia="en-US"/>
              </w:rPr>
            </w:pPr>
            <w:r w:rsidRPr="00FB73FD">
              <w:rPr>
                <w:rFonts w:eastAsia="Calibri"/>
                <w:szCs w:val="24"/>
                <w:lang w:eastAsia="en-US"/>
              </w:rPr>
              <w:t xml:space="preserve">За отчетный период 2017 года проведено 2 заседания Комиссий. </w:t>
            </w:r>
          </w:p>
          <w:p w:rsidR="001F7073" w:rsidRPr="00FB73FD" w:rsidRDefault="001F7073" w:rsidP="00EE1ECF">
            <w:pPr>
              <w:pStyle w:val="a3"/>
              <w:rPr>
                <w:rFonts w:eastAsia="Calibri"/>
                <w:szCs w:val="24"/>
              </w:rPr>
            </w:pPr>
            <w:r w:rsidRPr="00FB73FD">
              <w:rPr>
                <w:szCs w:val="24"/>
              </w:rPr>
              <w:t xml:space="preserve">Работников, привлеченных к дисциплинарной ответственности по результатам заседаний комиссии </w:t>
            </w:r>
            <w:r w:rsidRPr="00FB73FD">
              <w:rPr>
                <w:rFonts w:eastAsia="Calibri"/>
                <w:szCs w:val="24"/>
              </w:rPr>
              <w:t>по противодействию коррупции, нет.</w:t>
            </w:r>
          </w:p>
          <w:p w:rsidR="001F7073" w:rsidRPr="00FB73FD" w:rsidRDefault="001F7073" w:rsidP="00EE1ECF">
            <w:pPr>
              <w:pStyle w:val="a3"/>
              <w:rPr>
                <w:rFonts w:eastAsia="Calibri"/>
                <w:szCs w:val="24"/>
              </w:rPr>
            </w:pPr>
            <w:r w:rsidRPr="00FB73FD">
              <w:rPr>
                <w:rFonts w:eastAsia="Calibri"/>
                <w:szCs w:val="24"/>
              </w:rPr>
              <w:t>Ведется мониторинг обращений граждан и юридических лиц.</w:t>
            </w:r>
          </w:p>
          <w:p w:rsidR="001F7073" w:rsidRPr="00FB73FD" w:rsidRDefault="001F7073" w:rsidP="00C63F63">
            <w:pPr>
              <w:pStyle w:val="a3"/>
              <w:rPr>
                <w:rFonts w:eastAsia="Calibri"/>
                <w:szCs w:val="24"/>
                <w:lang w:eastAsia="en-US"/>
              </w:rPr>
            </w:pPr>
            <w:r w:rsidRPr="00FB73FD">
              <w:rPr>
                <w:rFonts w:eastAsia="Calibri"/>
                <w:szCs w:val="24"/>
                <w:lang w:eastAsia="en-US"/>
              </w:rPr>
              <w:t>Сообщений о коррупционных правонарушениях в отношении должностных лиц организаций и учреждений, подведомственных Министерству за отчетный период 2017 год не поступало, государственные услуги предоставляются без нарушений, принимаются меры по предупреждению коррупции в организациях (с сотрудниками проводятся разъяснительные беседы с целью формирования негативного отношения к коррупционному поведению, недопущению конфликта интересов, коррупционных правонарушений при исполнении должностных обязанностей, в контракты включены пункты с требованиями по противодействию коррупции)</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1.9</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Проведение мониторинга выполнения подведомственными организациями требований Федерального закона от 25.12.2008 № 273-Ф «О противодействии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1F7073" w:rsidRPr="00DC15A4" w:rsidRDefault="001F7073" w:rsidP="006F726F">
            <w:pPr>
              <w:pStyle w:val="a3"/>
              <w:rPr>
                <w:rFonts w:eastAsia="Calibri"/>
                <w:szCs w:val="24"/>
                <w:lang w:eastAsia="en-US"/>
              </w:rPr>
            </w:pPr>
            <w:r w:rsidRPr="00DC15A4">
              <w:rPr>
                <w:rFonts w:eastAsia="Calibri"/>
                <w:szCs w:val="24"/>
                <w:lang w:eastAsia="en-US"/>
              </w:rPr>
              <w:t>Ведется ежеквартальный мониторинг работы комиссий. Обращений граждан и организаций по фактам коррупции за отчетный период не поступало</w:t>
            </w:r>
          </w:p>
        </w:tc>
      </w:tr>
      <w:tr w:rsidR="001F7073" w:rsidRPr="00FA3AD9" w:rsidTr="00177A51">
        <w:trPr>
          <w:trHeight w:val="563"/>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1F7073" w:rsidRPr="00FA3AD9" w:rsidTr="00177A51">
        <w:trPr>
          <w:trHeight w:val="1247"/>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lastRenderedPageBreak/>
              <w:t>2.1.</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Принятие практических мер по организации эффективного проведения антикоррупционной экспертизы нормативных правовых актов Министерства и их проектов, ежегодного обобщения результатов ее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581A14" w:rsidRPr="001233CE" w:rsidRDefault="00581A14" w:rsidP="00581A14">
            <w:pPr>
              <w:contextualSpacing/>
              <w:rPr>
                <w:szCs w:val="24"/>
              </w:rPr>
            </w:pPr>
            <w:r w:rsidRPr="001233CE">
              <w:rPr>
                <w:szCs w:val="24"/>
              </w:rPr>
              <w:t>В IV квартале 2017 года (по текущее время) проведена экспертиза 36 проектов нормативных правовых актов Министерства, 14 проектов нормативных правовых актов, разрабатываемых Министерством, коррупциогенных факторов не выявлено.</w:t>
            </w:r>
          </w:p>
          <w:p w:rsidR="00581A14" w:rsidRPr="001233CE" w:rsidRDefault="00581A14" w:rsidP="00581A14">
            <w:pPr>
              <w:contextualSpacing/>
            </w:pPr>
            <w:r w:rsidRPr="001233CE">
              <w:rPr>
                <w:szCs w:val="24"/>
              </w:rPr>
              <w:t>В соответствии с приказом Министерства от 28.11.2016 № 202/о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r w:rsidRPr="001233CE">
              <w:t xml:space="preserve"> </w:t>
            </w:r>
          </w:p>
          <w:p w:rsidR="001F7073" w:rsidRPr="001233CE" w:rsidRDefault="00581A14" w:rsidP="00581A14">
            <w:pPr>
              <w:contextualSpacing/>
              <w:rPr>
                <w:szCs w:val="24"/>
              </w:rPr>
            </w:pPr>
            <w:r w:rsidRPr="001233CE">
              <w:rPr>
                <w:szCs w:val="24"/>
              </w:rPr>
              <w:t>В IV квартале 2017 года (по текущее время) заключений по результатам независимых антикоррупционных экспертиз не поступало.</w:t>
            </w:r>
          </w:p>
          <w:p w:rsidR="00581A14" w:rsidRPr="001233CE" w:rsidRDefault="00581A14" w:rsidP="00581A14">
            <w:pPr>
              <w:contextualSpacing/>
              <w:rPr>
                <w:szCs w:val="24"/>
              </w:rPr>
            </w:pPr>
            <w:r w:rsidRPr="001233CE">
              <w:rPr>
                <w:szCs w:val="24"/>
              </w:rPr>
              <w:t>С начала года по результатам независимых антикоррупционных экспертиз поступило 3 заключения</w:t>
            </w:r>
          </w:p>
        </w:tc>
      </w:tr>
      <w:tr w:rsidR="001F7073" w:rsidRPr="00FA3AD9" w:rsidTr="00177A51">
        <w:trPr>
          <w:trHeight w:val="841"/>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2.2.</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rsidP="00E70485">
            <w:pPr>
              <w:pStyle w:val="a3"/>
              <w:rPr>
                <w:szCs w:val="24"/>
              </w:rPr>
            </w:pPr>
            <w:r w:rsidRPr="00FA3AD9">
              <w:rPr>
                <w:szCs w:val="24"/>
              </w:rPr>
              <w:t xml:space="preserve"> Создание необходимых условий для проведения независимой антикоррупционной экспертизы проектов нормативных правовых актов, разрабатываемых Министерством.</w:t>
            </w:r>
          </w:p>
          <w:p w:rsidR="001F7073" w:rsidRPr="00FA3AD9" w:rsidRDefault="001F7073" w:rsidP="00E70485">
            <w:pPr>
              <w:pStyle w:val="a3"/>
              <w:rPr>
                <w:szCs w:val="24"/>
              </w:rPr>
            </w:pPr>
          </w:p>
          <w:p w:rsidR="001F7073" w:rsidRPr="00FA3AD9" w:rsidRDefault="001F7073" w:rsidP="00E70485">
            <w:pPr>
              <w:pStyle w:val="a3"/>
              <w:rPr>
                <w:szCs w:val="24"/>
              </w:rPr>
            </w:pPr>
            <w:r w:rsidRPr="00FA3AD9">
              <w:rPr>
                <w:szCs w:val="24"/>
              </w:rPr>
              <w:t>Обеспечение размещения проектов нормативных правовых актов, разрабатываемых Министерством, на сайте Министерства в разделе  "Противодействие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FB4369" w:rsidRDefault="001F7073" w:rsidP="00AB5787">
            <w:pPr>
              <w:pStyle w:val="a3"/>
              <w:ind w:firstLine="176"/>
              <w:rPr>
                <w:szCs w:val="24"/>
              </w:rPr>
            </w:pPr>
            <w:r w:rsidRPr="00FB4369">
              <w:rPr>
                <w:szCs w:val="24"/>
              </w:rPr>
              <w:t>В соответствии с приказом Министерства от 28.11.2016 № 202/о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p>
        </w:tc>
      </w:tr>
      <w:tr w:rsidR="001F7073" w:rsidRPr="00FA3AD9" w:rsidTr="00177A51">
        <w:trPr>
          <w:trHeight w:val="558"/>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3. Оценка состояния коррупции посредством проведения мониторинговых исследований</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3.1.</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Подготовка и направление информации в сфере деятельности Министерства в Комитет РТ по социально-экономическому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1F7073" w:rsidRPr="00B24715" w:rsidRDefault="001F7073">
            <w:pPr>
              <w:pStyle w:val="a3"/>
              <w:rPr>
                <w:szCs w:val="24"/>
              </w:rPr>
            </w:pPr>
            <w:r w:rsidRPr="00B24715">
              <w:rPr>
                <w:szCs w:val="24"/>
              </w:rPr>
              <w:t>Отчет о состоянии коррупции и реализации антикоррупционной политики Министерства в Комитет Республики Татарстан по социально-экономическому мониторингу представляется своевременно</w:t>
            </w:r>
          </w:p>
        </w:tc>
      </w:tr>
      <w:tr w:rsidR="001F7073" w:rsidRPr="00FA3AD9" w:rsidTr="00177A51">
        <w:trPr>
          <w:trHeight w:val="1262"/>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3.2.</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Проведение отраслевых исследований коррупциогенных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A457F7" w:rsidRDefault="001F7073" w:rsidP="005F102A">
            <w:pPr>
              <w:rPr>
                <w:szCs w:val="24"/>
              </w:rPr>
            </w:pPr>
            <w:r w:rsidRPr="00A457F7">
              <w:rPr>
                <w:szCs w:val="24"/>
              </w:rPr>
              <w:t>Министерством в 3 квартале проводилось отраслевое исследование (анкетирование) коррупциогенных факторов и реализуемых антикоррупционных мер среди министерств, ведомств, государственных комитетов, органов местного самоуправления, учреждений Республики Татарстан с целью выяснения их мнения о состоянии коррупции в Министерстве. Отраслевое исследование (анкетирование) проводилось на официальном сайте http://minstroy.tatarstan.ru/rus/oprosy.htm Министерства в подразделе «Опрос общественного мнения, анкетирование»  раздела «Противодействие коррупции».  В данном отраслевом исследовании (анкетирование) приняли участие 608 респондентов. Результаты исследования размещены на сайте Министерства http://minstroy.tatarstan.ru/rus/rezultati-otraslevogo-issledovaniya-anketirovanie.htm</w:t>
            </w:r>
          </w:p>
        </w:tc>
      </w:tr>
      <w:tr w:rsidR="001F7073" w:rsidRPr="00FA3AD9" w:rsidTr="00177A51">
        <w:trPr>
          <w:trHeight w:val="589"/>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1F7073" w:rsidRPr="00FA3AD9" w:rsidTr="00177A51">
        <w:trPr>
          <w:trHeight w:val="589"/>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4.1.</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B54872" w:rsidRDefault="001F7073" w:rsidP="00E441BF">
            <w:pPr>
              <w:autoSpaceDE w:val="0"/>
              <w:autoSpaceDN w:val="0"/>
              <w:adjustRightInd w:val="0"/>
              <w:rPr>
                <w:szCs w:val="24"/>
              </w:rPr>
            </w:pPr>
            <w:r w:rsidRPr="00B54872">
              <w:rPr>
                <w:szCs w:val="24"/>
              </w:rPr>
              <w:t>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поведению государственных гражданских служащих Министерства и урегулированию конфликта интересов, конкурсной комиссии.</w:t>
            </w:r>
          </w:p>
          <w:p w:rsidR="001F7073" w:rsidRPr="00B54872" w:rsidRDefault="001F7073" w:rsidP="00E441BF">
            <w:pPr>
              <w:pStyle w:val="a3"/>
              <w:rPr>
                <w:szCs w:val="24"/>
              </w:rPr>
            </w:pPr>
            <w:r w:rsidRPr="00B54872">
              <w:rPr>
                <w:szCs w:val="24"/>
              </w:rPr>
              <w:t>Члены Общественного Совета при Министерстве активно принимают участие в экспертизе проектов нормативно-правовых актов, в том числе целевых программ</w:t>
            </w:r>
          </w:p>
        </w:tc>
      </w:tr>
      <w:tr w:rsidR="001F7073" w:rsidRPr="00FA3AD9" w:rsidTr="00177A51">
        <w:trPr>
          <w:trHeight w:val="934"/>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4.2.</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 xml:space="preserve">Осуществление комплекса организационных, разъяснительных и иных мер по соблюдению государственными служащими Министерства ограничений, запретов и по исполнению обязанностей, установленных в целях противодействия коррупции, в том числе ограничений, </w:t>
            </w:r>
            <w:r w:rsidRPr="00FA3AD9">
              <w:rPr>
                <w:szCs w:val="24"/>
              </w:rPr>
              <w:lastRenderedPageBreak/>
              <w:t>касающихся дарения и получения подарков, с привлечением к данной работе общественных советов Министерстве,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1F7073" w:rsidRPr="00E97116" w:rsidRDefault="001F7073">
            <w:pPr>
              <w:pStyle w:val="a3"/>
              <w:rPr>
                <w:szCs w:val="24"/>
              </w:rPr>
            </w:pPr>
            <w:r w:rsidRPr="00E97116">
              <w:rPr>
                <w:szCs w:val="24"/>
              </w:rPr>
              <w:t>Приказом 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 (с изменениями, внесенными приказом от 15.09.2017    № 167/о).</w:t>
            </w:r>
          </w:p>
          <w:p w:rsidR="001F7073" w:rsidRPr="00E97116" w:rsidRDefault="001F7073" w:rsidP="001A7EFD">
            <w:pPr>
              <w:pStyle w:val="a3"/>
              <w:rPr>
                <w:szCs w:val="24"/>
              </w:rPr>
            </w:pPr>
            <w:r w:rsidRPr="00E97116">
              <w:rPr>
                <w:szCs w:val="24"/>
              </w:rPr>
              <w:t>С работниками Министерства проводят</w:t>
            </w:r>
            <w:r w:rsidR="003577B8">
              <w:rPr>
                <w:szCs w:val="24"/>
              </w:rPr>
              <w:t xml:space="preserve">ся разъяснения </w:t>
            </w:r>
            <w:r w:rsidRPr="00E97116">
              <w:rPr>
                <w:szCs w:val="24"/>
              </w:rPr>
              <w:t xml:space="preserve">по соблюдению ими ограничений, запретов и по исполнению обязанностей, установленных в целях противодействия коррупции, а также осуществляется </w:t>
            </w:r>
            <w:r w:rsidRPr="00E97116">
              <w:rPr>
                <w:szCs w:val="24"/>
              </w:rPr>
              <w:lastRenderedPageBreak/>
              <w:t xml:space="preserve">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w:t>
            </w:r>
          </w:p>
          <w:p w:rsidR="001F7073" w:rsidRPr="00E97116" w:rsidRDefault="001F7073" w:rsidP="001A7EFD">
            <w:pPr>
              <w:pStyle w:val="a3"/>
              <w:rPr>
                <w:szCs w:val="24"/>
              </w:rPr>
            </w:pPr>
            <w:r w:rsidRPr="00E97116">
              <w:rPr>
                <w:szCs w:val="24"/>
              </w:rPr>
              <w:t>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w:t>
            </w:r>
          </w:p>
          <w:p w:rsidR="001F7073" w:rsidRDefault="001F7073" w:rsidP="001A7EFD">
            <w:pPr>
              <w:pStyle w:val="a3"/>
              <w:rPr>
                <w:szCs w:val="24"/>
              </w:rPr>
            </w:pPr>
            <w:r w:rsidRPr="00E97116">
              <w:rPr>
                <w:szCs w:val="24"/>
              </w:rPr>
              <w:t>Регулярно обновляется и дополняется информация на стенде «Антикоррупционная политика в Министерстве», в разделе «Противодействие коррупции» официального сайта министерства</w:t>
            </w:r>
            <w:r w:rsidR="002C1199">
              <w:rPr>
                <w:szCs w:val="24"/>
              </w:rPr>
              <w:t>.</w:t>
            </w:r>
          </w:p>
          <w:p w:rsidR="002C1199" w:rsidRPr="00E97116" w:rsidRDefault="002C1199" w:rsidP="001A7EFD">
            <w:pPr>
              <w:pStyle w:val="a3"/>
              <w:rPr>
                <w:szCs w:val="24"/>
              </w:rPr>
            </w:pPr>
            <w:r w:rsidRPr="002C1199">
              <w:rPr>
                <w:szCs w:val="24"/>
              </w:rPr>
              <w:t>06.12.2017 года лицом ответственным по профилактике коррупционных и иных правонарушений Министерства проведена лекция, приуроченная к Международному дню борьбы с коррупцией. Были рассмотрены вопросы исполнения гражданскими служащими установленных законодательством обязанностей, запретов и ограничений (недопущение коррупционных проявлений при исполнении должностных обязанностей, недопущения возникновения конфликта интересов, получения подарков, наград и иных вознаграждений, разъяснение порядка представления представителю нанимателя уведомлений и заявлений в случаях определенных действующим законодательством), даны разъяснения по заполнению справок о доходах, расходах, об имуществе и обязател</w:t>
            </w:r>
            <w:r w:rsidR="00694E1D">
              <w:rPr>
                <w:szCs w:val="24"/>
              </w:rPr>
              <w:t>ьствах имущественного характера</w:t>
            </w:r>
          </w:p>
        </w:tc>
      </w:tr>
      <w:tr w:rsidR="001F7073" w:rsidRPr="00FA3AD9" w:rsidTr="00177A51">
        <w:trPr>
          <w:trHeight w:val="272"/>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lastRenderedPageBreak/>
              <w:t>4.3.</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 разъяснительных и иных мер по недопущению лицами, замещающими государственные должности, государственными служащими Министерства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vMerge w:val="restart"/>
            <w:tcBorders>
              <w:top w:val="single" w:sz="4" w:space="0" w:color="auto"/>
              <w:left w:val="single" w:sz="4" w:space="0" w:color="auto"/>
              <w:right w:val="single" w:sz="4" w:space="0" w:color="auto"/>
            </w:tcBorders>
            <w:hideMark/>
          </w:tcPr>
          <w:p w:rsidR="001F7073" w:rsidRPr="00461D26" w:rsidRDefault="001F7073" w:rsidP="00D360A0">
            <w:pPr>
              <w:pStyle w:val="a3"/>
              <w:rPr>
                <w:szCs w:val="24"/>
              </w:rPr>
            </w:pPr>
            <w:r w:rsidRPr="00461D26">
              <w:rPr>
                <w:szCs w:val="24"/>
              </w:rPr>
              <w:t xml:space="preserve">Приказом Министерства от 27.02.2014 № 15/о утверждено Положение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 изменениями, внесенными приказами от 28.11.2014 № 140/о, от 13.05.2016 </w:t>
            </w:r>
            <w:r w:rsidR="00461D26" w:rsidRPr="00461D26">
              <w:rPr>
                <w:szCs w:val="24"/>
              </w:rPr>
              <w:t xml:space="preserve">    </w:t>
            </w:r>
            <w:r w:rsidRPr="00461D26">
              <w:rPr>
                <w:szCs w:val="24"/>
              </w:rPr>
              <w:t>№ 86/о).</w:t>
            </w:r>
          </w:p>
          <w:p w:rsidR="001F7073" w:rsidRPr="00461D26" w:rsidRDefault="001F7073" w:rsidP="00D360A0">
            <w:pPr>
              <w:pStyle w:val="a3"/>
              <w:rPr>
                <w:szCs w:val="24"/>
              </w:rPr>
            </w:pPr>
            <w:r w:rsidRPr="00461D26">
              <w:rPr>
                <w:szCs w:val="24"/>
              </w:rPr>
              <w:t xml:space="preserve">Контроль за выполнением приказа возложен на управляющего делами Министерства. </w:t>
            </w:r>
          </w:p>
          <w:p w:rsidR="00461D26" w:rsidRPr="00461D26" w:rsidRDefault="00461D26" w:rsidP="00461D26">
            <w:pPr>
              <w:pStyle w:val="a3"/>
              <w:rPr>
                <w:szCs w:val="24"/>
              </w:rPr>
            </w:pPr>
            <w:r w:rsidRPr="00461D26">
              <w:rPr>
                <w:szCs w:val="24"/>
              </w:rPr>
              <w:t>Приказом 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 (с изменениями, внесенными приказом от 15.09.2017    № 167/о.</w:t>
            </w:r>
          </w:p>
          <w:p w:rsidR="00461D26" w:rsidRPr="00461D26" w:rsidRDefault="00461D26" w:rsidP="00461D26">
            <w:pPr>
              <w:pStyle w:val="a3"/>
              <w:rPr>
                <w:szCs w:val="24"/>
              </w:rPr>
            </w:pPr>
            <w:r w:rsidRPr="00461D26">
              <w:rPr>
                <w:szCs w:val="24"/>
              </w:rPr>
              <w:t>Приказом Министерства от 18.02.2016 № 28/о утверждено Положение о порядке сообщения лицами,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1D26" w:rsidRPr="00461D26" w:rsidRDefault="00461D26" w:rsidP="00461D26">
            <w:pPr>
              <w:pStyle w:val="a3"/>
              <w:rPr>
                <w:szCs w:val="24"/>
              </w:rPr>
            </w:pPr>
            <w:r w:rsidRPr="00461D26">
              <w:rPr>
                <w:szCs w:val="24"/>
              </w:rPr>
              <w:t>Приказом Министерства от 21.07.2017 № 122/о утвержден порядок разрешения государственному гражданскому служащему Республики Татарстан в Министерстве строительства, архитектуры и жилищно-коммунального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Данный приказ зарегистрирован в Министерстве юстиции Республики Татарстан 07.08.2017 № 4053.</w:t>
            </w:r>
          </w:p>
          <w:p w:rsidR="001F7073" w:rsidRPr="00461D26" w:rsidRDefault="00461D26" w:rsidP="00461D26">
            <w:pPr>
              <w:pStyle w:val="a3"/>
              <w:rPr>
                <w:szCs w:val="24"/>
              </w:rPr>
            </w:pPr>
            <w:r w:rsidRPr="00461D26">
              <w:rPr>
                <w:szCs w:val="24"/>
              </w:rPr>
              <w:t>Гражданским служащим Министерства регулярно оказывается консультационная помощь по вопросам соблюдения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w:t>
            </w:r>
          </w:p>
        </w:tc>
      </w:tr>
      <w:tr w:rsidR="001F7073" w:rsidRPr="00FA3AD9" w:rsidTr="00177A51">
        <w:trPr>
          <w:trHeight w:val="1125"/>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4.4.</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Обеспечение осуществления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vMerge/>
            <w:tcBorders>
              <w:left w:val="single" w:sz="4" w:space="0" w:color="auto"/>
              <w:bottom w:val="single" w:sz="4" w:space="0" w:color="auto"/>
              <w:right w:val="single" w:sz="4" w:space="0" w:color="auto"/>
            </w:tcBorders>
            <w:hideMark/>
          </w:tcPr>
          <w:p w:rsidR="001F7073" w:rsidRPr="00FA3AD9" w:rsidRDefault="001F7073" w:rsidP="001D4E95">
            <w:pPr>
              <w:pStyle w:val="a3"/>
              <w:rPr>
                <w:szCs w:val="24"/>
              </w:rPr>
            </w:pPr>
          </w:p>
        </w:tc>
      </w:tr>
      <w:tr w:rsidR="001F7073" w:rsidRPr="00FA3AD9" w:rsidTr="00177A51">
        <w:trPr>
          <w:trHeight w:val="1125"/>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4.5.</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 xml:space="preserve">Проведение мероприятий, направленных на активизацию работы по формированию у служащих отрицательного отношения к коррупции с привлечением </w:t>
            </w:r>
            <w:r w:rsidRPr="00FA3AD9">
              <w:rPr>
                <w:szCs w:val="24"/>
              </w:rPr>
              <w:lastRenderedPageBreak/>
              <w:t>для этого представителей 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164F34" w:rsidRPr="00164F34" w:rsidRDefault="00164F34" w:rsidP="00164F34">
            <w:pPr>
              <w:pStyle w:val="a3"/>
              <w:rPr>
                <w:szCs w:val="24"/>
              </w:rPr>
            </w:pPr>
            <w:r w:rsidRPr="00164F34">
              <w:rPr>
                <w:szCs w:val="24"/>
              </w:rPr>
              <w:t xml:space="preserve">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w:t>
            </w:r>
            <w:r w:rsidRPr="00164F34">
              <w:rPr>
                <w:szCs w:val="24"/>
              </w:rPr>
              <w:lastRenderedPageBreak/>
              <w:t>поведению государственных гражданских служащих Министерства и урегулированию конфликта интересов, конкурсной комиссии.</w:t>
            </w:r>
          </w:p>
          <w:p w:rsidR="00164F34" w:rsidRPr="00164F34" w:rsidRDefault="00164F34" w:rsidP="00164F34">
            <w:pPr>
              <w:pStyle w:val="a3"/>
              <w:rPr>
                <w:szCs w:val="24"/>
              </w:rPr>
            </w:pPr>
            <w:r w:rsidRPr="00164F34">
              <w:rPr>
                <w:szCs w:val="24"/>
              </w:rPr>
              <w:t>Члены Общественного Совета при Министерстве активно принимают участие в экспертизе проектов нормативно-правовых актов, в том числе целевых программ</w:t>
            </w:r>
          </w:p>
        </w:tc>
      </w:tr>
      <w:tr w:rsidR="001F7073" w:rsidRPr="00FA3AD9" w:rsidTr="00177A51">
        <w:trPr>
          <w:trHeight w:val="860"/>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lastRenderedPageBreak/>
              <w:t>5. Обеспечение открытости и доступности для населения деятельности Министерства, укрепление его связи с гражданским обществом, стимулирование антикоррупционной активности общественности</w:t>
            </w:r>
          </w:p>
        </w:tc>
      </w:tr>
      <w:tr w:rsidR="001F7073" w:rsidRPr="00FA3AD9" w:rsidTr="00177A51">
        <w:trPr>
          <w:trHeight w:val="86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5.1.</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 xml:space="preserve">Обеспечение соблюдения положений административных регламентов предоставления государственных услуг Министерства </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FE0BF6" w:rsidRDefault="001F7073" w:rsidP="00AB5787">
            <w:pPr>
              <w:pStyle w:val="a3"/>
              <w:ind w:left="34"/>
              <w:rPr>
                <w:szCs w:val="24"/>
              </w:rPr>
            </w:pPr>
            <w:r w:rsidRPr="00FE0BF6">
              <w:rPr>
                <w:szCs w:val="24"/>
              </w:rPr>
              <w:t>В соответствии со статьями 51, 55 Градостроительного кодекса Российской Федерации и положением о Министерстве, утвержденным постановлением Кабинета Министров Республики Татарстан от 06.07.2005    № 313 «Вопросы Министерства строительства архитектуры и жилищно-коммунального хозяйства Республики Татарстан», Министерство осуществляет следующие государственные услуги.</w:t>
            </w:r>
          </w:p>
          <w:p w:rsidR="001F7073" w:rsidRPr="00FE0BF6" w:rsidRDefault="001F7073" w:rsidP="00AB5787">
            <w:pPr>
              <w:pStyle w:val="a3"/>
              <w:ind w:left="34"/>
              <w:rPr>
                <w:szCs w:val="24"/>
              </w:rPr>
            </w:pPr>
            <w:r w:rsidRPr="00FE0BF6">
              <w:rPr>
                <w:szCs w:val="24"/>
              </w:rPr>
              <w:t>Предоставление государственной услуги по выдаче разрешений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и 5.1. статьи 51 Градостроительного кодекса Российской Федерации и другими федеральными законами (далее   государственная услуга).</w:t>
            </w:r>
          </w:p>
          <w:p w:rsidR="001F7073" w:rsidRPr="00FE0BF6" w:rsidRDefault="001F7073" w:rsidP="00AB5787">
            <w:pPr>
              <w:pStyle w:val="a3"/>
              <w:ind w:left="34"/>
              <w:rPr>
                <w:szCs w:val="24"/>
              </w:rPr>
            </w:pPr>
            <w:r w:rsidRPr="00FE0BF6">
              <w:rPr>
                <w:szCs w:val="24"/>
              </w:rPr>
              <w:t>Оказание государственной услуги осуществляется в соответствии с Административным регламентом, утвержденным приказом Министерства от 14.12.2015 № 222/о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w:t>
            </w:r>
          </w:p>
          <w:p w:rsidR="001F7073" w:rsidRPr="00FE0BF6" w:rsidRDefault="001F7073" w:rsidP="00AB5787">
            <w:pPr>
              <w:pStyle w:val="a3"/>
              <w:rPr>
                <w:szCs w:val="24"/>
              </w:rPr>
            </w:pPr>
            <w:r w:rsidRPr="00FE0BF6">
              <w:rPr>
                <w:szCs w:val="24"/>
              </w:rPr>
              <w:t xml:space="preserve">Министерством с начала 2017 года предоставлено </w:t>
            </w:r>
            <w:r w:rsidR="00E83343" w:rsidRPr="00FE0BF6">
              <w:rPr>
                <w:szCs w:val="24"/>
              </w:rPr>
              <w:t>29</w:t>
            </w:r>
            <w:r w:rsidRPr="00FE0BF6">
              <w:rPr>
                <w:szCs w:val="24"/>
              </w:rPr>
              <w:t xml:space="preserve"> разрешений на строительство объектов капитального строительства.</w:t>
            </w:r>
          </w:p>
          <w:p w:rsidR="001F7073" w:rsidRPr="00FE0BF6" w:rsidRDefault="001F7073" w:rsidP="00AB5787">
            <w:pPr>
              <w:pStyle w:val="a3"/>
              <w:rPr>
                <w:szCs w:val="24"/>
              </w:rPr>
            </w:pPr>
            <w:r w:rsidRPr="00FE0BF6">
              <w:rPr>
                <w:szCs w:val="24"/>
              </w:rPr>
              <w:t xml:space="preserve">Предоставление государственной услуги по выдаче разрешений на ввод в эксплуатацию объектов капитального строительства в случае,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(далее государственная услуга). Оказание государственной услуги осуществляется в соответствии с Административным регламентом, утвержденным приказом Министерства от 14.12.2015 № 222/о-1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 </w:t>
            </w:r>
          </w:p>
          <w:p w:rsidR="001F7073" w:rsidRPr="00FE0BF6" w:rsidRDefault="00D7623F" w:rsidP="00AB5787">
            <w:pPr>
              <w:pStyle w:val="a3"/>
              <w:rPr>
                <w:szCs w:val="24"/>
              </w:rPr>
            </w:pPr>
            <w:r w:rsidRPr="00FE0BF6">
              <w:rPr>
                <w:szCs w:val="24"/>
              </w:rPr>
              <w:t xml:space="preserve">С начала </w:t>
            </w:r>
            <w:r w:rsidR="001F7073" w:rsidRPr="00FE0BF6">
              <w:rPr>
                <w:szCs w:val="24"/>
              </w:rPr>
              <w:t xml:space="preserve">2017 года Министерством выдано </w:t>
            </w:r>
            <w:r w:rsidRPr="00FE0BF6">
              <w:rPr>
                <w:szCs w:val="24"/>
              </w:rPr>
              <w:t>9</w:t>
            </w:r>
            <w:r w:rsidR="001F7073" w:rsidRPr="00FE0BF6">
              <w:rPr>
                <w:szCs w:val="24"/>
              </w:rPr>
              <w:t xml:space="preserve"> разрешений на ввод объекта в эксплуатацию.</w:t>
            </w:r>
          </w:p>
          <w:p w:rsidR="001F7073" w:rsidRPr="00FE0BF6" w:rsidRDefault="001F7073" w:rsidP="0017682D">
            <w:pPr>
              <w:pStyle w:val="a3"/>
              <w:rPr>
                <w:szCs w:val="24"/>
              </w:rPr>
            </w:pPr>
            <w:r w:rsidRPr="00FE0BF6">
              <w:rPr>
                <w:szCs w:val="24"/>
              </w:rPr>
              <w:t>Жалоб на качество оказания государственных услуг не поступало</w:t>
            </w:r>
          </w:p>
        </w:tc>
      </w:tr>
      <w:tr w:rsidR="001F7073" w:rsidRPr="00FA3AD9" w:rsidTr="00177A51">
        <w:trPr>
          <w:trHeight w:val="495"/>
        </w:trPr>
        <w:tc>
          <w:tcPr>
            <w:tcW w:w="887" w:type="dxa"/>
            <w:gridSpan w:val="2"/>
            <w:tcBorders>
              <w:top w:val="single" w:sz="4" w:space="0" w:color="auto"/>
              <w:left w:val="single" w:sz="4" w:space="0" w:color="auto"/>
              <w:bottom w:val="single" w:sz="4" w:space="0" w:color="auto"/>
              <w:right w:val="single" w:sz="4" w:space="0" w:color="auto"/>
            </w:tcBorders>
          </w:tcPr>
          <w:p w:rsidR="001F7073" w:rsidRPr="00FA3AD9" w:rsidRDefault="001F7073">
            <w:pPr>
              <w:pStyle w:val="a3"/>
              <w:rPr>
                <w:szCs w:val="24"/>
              </w:rPr>
            </w:pPr>
            <w:r w:rsidRPr="00FA3AD9">
              <w:rPr>
                <w:szCs w:val="24"/>
              </w:rPr>
              <w:t>5.2.</w:t>
            </w:r>
          </w:p>
          <w:p w:rsidR="001F7073" w:rsidRPr="00FA3AD9" w:rsidRDefault="001F7073">
            <w:pPr>
              <w:pStyle w:val="a3"/>
              <w:rPr>
                <w:szCs w:val="24"/>
              </w:rPr>
            </w:pP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Совершенствование системы предоставления государственных, в том числе на базе многофункциональных центров предоставления государственных услуг</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FE0BF6" w:rsidRDefault="001F7073" w:rsidP="00AB5787">
            <w:pPr>
              <w:pStyle w:val="a3"/>
              <w:ind w:left="34"/>
              <w:rPr>
                <w:szCs w:val="24"/>
              </w:rPr>
            </w:pPr>
            <w:r w:rsidRPr="00FE0BF6">
              <w:rPr>
                <w:szCs w:val="24"/>
              </w:rPr>
              <w:t>В соответствии с Административным регламентом Министерства, утвержденным приказом Министерства от 14.12.2015 № 222/о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 государственная услуга в многофункциональном центре предоставления государственных и муниципальных услуг (далее – МФЦ), в удаленном рабочем месте МФЦ не предоставляется (0%).</w:t>
            </w:r>
          </w:p>
          <w:p w:rsidR="001F7073" w:rsidRPr="00FE0BF6" w:rsidRDefault="001F7073" w:rsidP="00AB5787">
            <w:pPr>
              <w:pStyle w:val="a3"/>
              <w:rPr>
                <w:szCs w:val="24"/>
              </w:rPr>
            </w:pPr>
            <w:r w:rsidRPr="00FE0BF6">
              <w:rPr>
                <w:szCs w:val="24"/>
              </w:rPr>
              <w:t>Среднее число обращений представителей бизнес-сообщества в Министерство для получения одной государственной услуги составляет 1.</w:t>
            </w:r>
          </w:p>
          <w:p w:rsidR="001F7073" w:rsidRPr="00FE0BF6" w:rsidRDefault="001F7073" w:rsidP="00AB5787">
            <w:pPr>
              <w:pStyle w:val="a3"/>
              <w:rPr>
                <w:szCs w:val="24"/>
              </w:rPr>
            </w:pPr>
            <w:r w:rsidRPr="00FE0BF6">
              <w:rPr>
                <w:szCs w:val="24"/>
              </w:rPr>
              <w:t xml:space="preserve">В соответствии с Административным регламентом Министерства, утвержденным приказом Министерства от 14.12.2015 № 222/о-1 «Об утверждении Административного регламента Министерства строительства, архитектуры и </w:t>
            </w:r>
            <w:r w:rsidRPr="00FE0BF6">
              <w:rPr>
                <w:szCs w:val="24"/>
              </w:rPr>
              <w:lastRenderedPageBreak/>
              <w:t>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 государственная услуга в МФЦ, в удаленном рабочем месте МФЦ не предоставляется.</w:t>
            </w:r>
          </w:p>
          <w:p w:rsidR="001F7073" w:rsidRPr="00FE0BF6" w:rsidRDefault="001F7073" w:rsidP="003A0D82">
            <w:pPr>
              <w:pStyle w:val="a3"/>
              <w:ind w:left="34"/>
              <w:rPr>
                <w:szCs w:val="24"/>
              </w:rPr>
            </w:pPr>
            <w:r w:rsidRPr="00FE0BF6">
              <w:rPr>
                <w:szCs w:val="24"/>
              </w:rPr>
              <w:t xml:space="preserve">За </w:t>
            </w:r>
            <w:r w:rsidR="003A0D82" w:rsidRPr="00FE0BF6">
              <w:rPr>
                <w:szCs w:val="24"/>
              </w:rPr>
              <w:t xml:space="preserve">12 </w:t>
            </w:r>
            <w:r w:rsidRPr="00FE0BF6">
              <w:rPr>
                <w:szCs w:val="24"/>
              </w:rPr>
              <w:t>месяцев 2017 года среднее число обращений представителей бизнес-сообщества в Министерство для получения одной государственной услуги составляет 1,0</w:t>
            </w:r>
          </w:p>
        </w:tc>
      </w:tr>
      <w:tr w:rsidR="001F7073" w:rsidRPr="00FA3AD9" w:rsidTr="00177A51">
        <w:trPr>
          <w:trHeight w:val="4185"/>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lastRenderedPageBreak/>
              <w:t>5.3.</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rsidP="00777645">
            <w:pPr>
              <w:pStyle w:val="a3"/>
              <w:rPr>
                <w:szCs w:val="24"/>
              </w:rPr>
            </w:pPr>
            <w:r w:rsidRPr="00FA3AD9">
              <w:rPr>
                <w:szCs w:val="24"/>
              </w:rPr>
              <w:t xml:space="preserve">Организация наполнения раздела «Противодействие коррупции» официального сайта Министерства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FA3AD9" w:rsidRDefault="001F7073" w:rsidP="00FA3B3D">
            <w:pPr>
              <w:pStyle w:val="a3"/>
              <w:rPr>
                <w:szCs w:val="24"/>
              </w:rPr>
            </w:pPr>
            <w:r w:rsidRPr="00FA3AD9">
              <w:rPr>
                <w:szCs w:val="24"/>
              </w:rPr>
              <w:t xml:space="preserve">Раздел «Противодействие коррупции» официального сайта Министерства наполняется в соответствие с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p w:rsidR="001F7073" w:rsidRPr="00FA3AD9" w:rsidRDefault="001F7073" w:rsidP="00FA3B3D">
            <w:pPr>
              <w:pStyle w:val="a3"/>
              <w:rPr>
                <w:szCs w:val="24"/>
              </w:rPr>
            </w:pPr>
            <w:r w:rsidRPr="00FA3AD9">
              <w:rPr>
                <w:szCs w:val="24"/>
              </w:rPr>
              <w:t>Материалы данного раздела периодически обновляются и дополняются</w:t>
            </w:r>
          </w:p>
        </w:tc>
      </w:tr>
      <w:tr w:rsidR="001F7073" w:rsidRPr="00FA3AD9" w:rsidTr="00177A51">
        <w:trPr>
          <w:trHeight w:val="401"/>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5.4.</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Обеспечение функционирования в Министерстве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456F7F" w:rsidRDefault="001F7073" w:rsidP="00AB5787">
            <w:pPr>
              <w:pStyle w:val="a3"/>
              <w:rPr>
                <w:szCs w:val="24"/>
              </w:rPr>
            </w:pPr>
            <w:r w:rsidRPr="00456F7F">
              <w:rPr>
                <w:szCs w:val="24"/>
              </w:rPr>
              <w:t>На сайте Министерства обеспечена работа интернет-приемной, в виде динамичного баннера, действует телефон горячей линии по вопросам отрасли, в том числе по вопросам антикоррупционного характера.                       На первом этаже здания Министерства размещен монитор и стенд с информацией, позволяющей гражданам сообщить о ставших известными им фактах коррупции.</w:t>
            </w:r>
          </w:p>
          <w:p w:rsidR="001F7073" w:rsidRPr="00456F7F" w:rsidRDefault="001F7073" w:rsidP="00AB5787">
            <w:pPr>
              <w:pStyle w:val="a3"/>
              <w:rPr>
                <w:szCs w:val="24"/>
              </w:rPr>
            </w:pPr>
            <w:r w:rsidRPr="00456F7F">
              <w:rPr>
                <w:szCs w:val="24"/>
              </w:rPr>
              <w:t>Еженедельно по вторникам руководство Министерства проводит личный прием граждан с 14:00 до 18:00 часов, в том числе по вопросам антикоррупционного характера.</w:t>
            </w:r>
          </w:p>
          <w:p w:rsidR="001F7073" w:rsidRPr="00456F7F" w:rsidRDefault="001F7073" w:rsidP="00AB5787">
            <w:pPr>
              <w:pStyle w:val="a3"/>
              <w:rPr>
                <w:szCs w:val="24"/>
              </w:rPr>
            </w:pPr>
            <w:r w:rsidRPr="00456F7F">
              <w:rPr>
                <w:szCs w:val="24"/>
              </w:rPr>
              <w:t>Обращений граждан и организаций по фактам коррупции за отчетный период не поступало</w:t>
            </w:r>
          </w:p>
        </w:tc>
      </w:tr>
      <w:tr w:rsidR="001F7073" w:rsidRPr="00FA3AD9" w:rsidTr="00177A51">
        <w:trPr>
          <w:trHeight w:val="253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5.5.</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Осуществление публикаций в средствах массовой информации и размещение на интернет-сайте Министерства ежегодных отчетов Министерства о состоянии коррупции и реализации мер антикоррупционной политики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3B14A7" w:rsidRDefault="001F7073" w:rsidP="00AB5787">
            <w:pPr>
              <w:pStyle w:val="a3"/>
              <w:rPr>
                <w:szCs w:val="24"/>
              </w:rPr>
            </w:pPr>
            <w:r w:rsidRPr="003B14A7">
              <w:rPr>
                <w:szCs w:val="24"/>
              </w:rPr>
              <w:t>Материалы по вопросам противодействия коррупции публикуются в открытом доступе путем размещения и обновления на официальном сайте Министерства в новостной ленте. 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«Противодействие коррупции»</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5.6.</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 xml:space="preserve">Организация работы по проведению мониторинга информации о коррупционных проявлениях в деятельности должностных лиц Министерства,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при министре строительства, архитектуры и жилищно-коммунального хозяйства Республики Татарстан по противодействию коррупции </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F95310" w:rsidRDefault="001F7073" w:rsidP="00AB5787">
            <w:pPr>
              <w:pStyle w:val="a3"/>
              <w:rPr>
                <w:szCs w:val="24"/>
              </w:rPr>
            </w:pPr>
            <w:r w:rsidRPr="00F95310">
              <w:rPr>
                <w:szCs w:val="24"/>
              </w:rPr>
              <w:t>Осуществляется регулярный мониторинг информации о коррупционных проявлениях в деятельности государственных гражданских служащих, содержащейся в средствах массовой информации, интернет сети, обращениях граждан и юридических лиц. При наличии подобной информации она подлежит рассмотрению на очередном заседании Комиссии по противодействию коррупции по поручению министра. Обращений граждан, юридических лиц по фактам коррупции за отчетный период не поступало</w:t>
            </w:r>
          </w:p>
        </w:tc>
      </w:tr>
      <w:tr w:rsidR="001F7073" w:rsidRPr="00FA3AD9" w:rsidTr="00177A51">
        <w:trPr>
          <w:trHeight w:val="33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5.7.</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Доведение до средств массовой информации о мерах, принимаемых Министерством,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B4049C" w:rsidRDefault="001F7073" w:rsidP="00AB5787">
            <w:pPr>
              <w:pStyle w:val="a3"/>
              <w:rPr>
                <w:szCs w:val="24"/>
              </w:rPr>
            </w:pPr>
            <w:r w:rsidRPr="00B4049C">
              <w:rPr>
                <w:szCs w:val="24"/>
              </w:rPr>
              <w:t>Министерство осуществляет тесное взаимодействие со средствами массовой информации (далее – СМИ), в том числе по освещению мер по противодействию коррупции.</w:t>
            </w:r>
          </w:p>
          <w:p w:rsidR="001F7073" w:rsidRPr="00B4049C" w:rsidRDefault="001F7073" w:rsidP="00DB0689">
            <w:pPr>
              <w:pStyle w:val="a3"/>
              <w:rPr>
                <w:szCs w:val="24"/>
              </w:rPr>
            </w:pPr>
            <w:r w:rsidRPr="00B4049C">
              <w:rPr>
                <w:szCs w:val="24"/>
              </w:rPr>
              <w:t>Министерство ведет активную информационно-разъяснительную работу в рамках утвержденного приказом Министерства от 21.11.2016 № 198/о плана работ информационно-пропагандистского сопровождения программ. Также работа ведется путем подготовки и трансляции еженедельной телепрограммы в прямом эфире «Жилищно-коммунальные советы»</w:t>
            </w:r>
            <w:r w:rsidR="00C13DBD">
              <w:t xml:space="preserve"> </w:t>
            </w:r>
            <w:r w:rsidR="00C13DBD" w:rsidRPr="00C13DBD">
              <w:rPr>
                <w:szCs w:val="24"/>
              </w:rPr>
              <w:t>телекомпании «Татарстан-24»</w:t>
            </w:r>
            <w:r w:rsidRPr="00B4049C">
              <w:rPr>
                <w:szCs w:val="24"/>
              </w:rPr>
              <w:t>, проведения круглых столов, пресс-конференций, брифингов и «прямых связей»</w:t>
            </w:r>
          </w:p>
        </w:tc>
      </w:tr>
      <w:tr w:rsidR="001F7073" w:rsidRPr="00FA3AD9" w:rsidTr="00177A51">
        <w:trPr>
          <w:trHeight w:val="132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5.8.</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1F7073" w:rsidRPr="0073624A" w:rsidRDefault="001F7073">
            <w:pPr>
              <w:pStyle w:val="a3"/>
              <w:rPr>
                <w:szCs w:val="24"/>
              </w:rPr>
            </w:pPr>
            <w:r w:rsidRPr="0073624A">
              <w:rPr>
                <w:szCs w:val="24"/>
              </w:rPr>
              <w:t>На первом этаже здания Министерства размещен монитор и стенд с информацией посвященной теме противодействия коррупции. Данная информация поддерживается в актуальном состоянии</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5.9.</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 xml:space="preserve">Организация работы по комментированию в средствах массовой </w:t>
            </w:r>
            <w:r w:rsidRPr="00FA3AD9">
              <w:rPr>
                <w:szCs w:val="24"/>
              </w:rPr>
              <w:lastRenderedPageBreak/>
              <w:t>информации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D33972" w:rsidRDefault="001F7073" w:rsidP="00AB5787">
            <w:pPr>
              <w:pStyle w:val="a3"/>
              <w:rPr>
                <w:szCs w:val="24"/>
              </w:rPr>
            </w:pPr>
            <w:r w:rsidRPr="00D33972">
              <w:rPr>
                <w:szCs w:val="24"/>
              </w:rPr>
              <w:t xml:space="preserve">Организована работа по комментированию в СМИ установленных фактов коррупции, выявленных в Министерстве, а также выявленных случаях </w:t>
            </w:r>
            <w:r w:rsidRPr="00D33972">
              <w:rPr>
                <w:szCs w:val="24"/>
              </w:rPr>
              <w:lastRenderedPageBreak/>
              <w:t>несоблюдения ограничений, запретов и неисполнения обязанностей, установленных в целях противодействия коррупции в сфере деятельности Министерства.</w:t>
            </w:r>
          </w:p>
          <w:p w:rsidR="001F7073" w:rsidRPr="00D33972" w:rsidRDefault="001F7073" w:rsidP="00AB5787">
            <w:pPr>
              <w:pStyle w:val="a3"/>
              <w:rPr>
                <w:szCs w:val="24"/>
              </w:rPr>
            </w:pPr>
            <w:r w:rsidRPr="00D33972">
              <w:rPr>
                <w:szCs w:val="24"/>
              </w:rPr>
              <w:t>Информация о фактах коррупции и несоблюдении ограничений, запретов и неисполнении обязанностей гражданскими служащими Министерства за отчетный период не поступала</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lastRenderedPageBreak/>
              <w:t>5.10.</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Организация проведения «прямых линий» с гражданами по вопросам антикоррупционного просвещения, отнесенным к сфере деятельности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360D85" w:rsidRDefault="001F7073" w:rsidP="00AB5787">
            <w:pPr>
              <w:pStyle w:val="a3"/>
              <w:rPr>
                <w:szCs w:val="24"/>
              </w:rPr>
            </w:pPr>
            <w:r w:rsidRPr="00360D85">
              <w:rPr>
                <w:szCs w:val="24"/>
              </w:rPr>
              <w:t>Организовано проведение «прямых линий» с гражданами по вопросам антикоррупционного просвещения, отнесенным к сфере деятельности Министерства.</w:t>
            </w:r>
          </w:p>
          <w:p w:rsidR="001F7073" w:rsidRPr="00360D85" w:rsidRDefault="001F7073" w:rsidP="00B72498">
            <w:pPr>
              <w:pStyle w:val="a3"/>
              <w:rPr>
                <w:szCs w:val="24"/>
              </w:rPr>
            </w:pPr>
            <w:r w:rsidRPr="00360D85">
              <w:rPr>
                <w:szCs w:val="24"/>
              </w:rPr>
              <w:t>На сайте Министерства регулярно готовятся ответы на вопросы как самих читателей, так и журналистов в специальной рубрике - «Часто задаваемые вопросы». Информация о фактах коррупции и несоблюдении ограничений, запретов и неисполнении обязанностей гражданскими служащими Министерства за отчетный период не поступала</w:t>
            </w:r>
          </w:p>
        </w:tc>
      </w:tr>
      <w:tr w:rsidR="001F7073" w:rsidRPr="00FA3AD9" w:rsidTr="00177A51">
        <w:trPr>
          <w:trHeight w:val="993"/>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6.1.</w:t>
            </w:r>
          </w:p>
        </w:tc>
        <w:tc>
          <w:tcPr>
            <w:tcW w:w="2657"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 xml:space="preserve"> 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8D60AB" w:rsidRDefault="001F7073" w:rsidP="002C6492">
            <w:pPr>
              <w:pStyle w:val="a3"/>
              <w:rPr>
                <w:szCs w:val="24"/>
              </w:rPr>
            </w:pPr>
            <w:r w:rsidRPr="008D60AB">
              <w:rPr>
                <w:szCs w:val="24"/>
              </w:rPr>
              <w:t xml:space="preserve">Размещение заказов для нужд Министерства строительства, архитектуры и жилищно-коммунального хозяйства осуществляются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1F7073" w:rsidRPr="008D60AB" w:rsidRDefault="001F7073" w:rsidP="002C6492">
            <w:pPr>
              <w:pStyle w:val="a3"/>
              <w:rPr>
                <w:szCs w:val="24"/>
              </w:rPr>
            </w:pPr>
            <w:r w:rsidRPr="008D60AB">
              <w:rPr>
                <w:szCs w:val="24"/>
              </w:rPr>
              <w:t xml:space="preserve">Информация о проведении торгов является прозрачной, общедоступной и размещается на официальном сайте Российской Федерации </w:t>
            </w:r>
            <w:hyperlink r:id="rId5" w:history="1">
              <w:r w:rsidRPr="008D60AB">
                <w:rPr>
                  <w:rStyle w:val="a8"/>
                  <w:color w:val="auto"/>
                  <w:szCs w:val="24"/>
                  <w:lang w:val="en-US"/>
                </w:rPr>
                <w:t>www</w:t>
              </w:r>
              <w:r w:rsidRPr="008D60AB">
                <w:rPr>
                  <w:rStyle w:val="a8"/>
                  <w:color w:val="auto"/>
                  <w:szCs w:val="24"/>
                </w:rPr>
                <w:t>.</w:t>
              </w:r>
              <w:r w:rsidRPr="008D60AB">
                <w:rPr>
                  <w:rStyle w:val="a8"/>
                  <w:color w:val="auto"/>
                  <w:szCs w:val="24"/>
                  <w:lang w:val="en-US"/>
                </w:rPr>
                <w:t>zakupki</w:t>
              </w:r>
              <w:r w:rsidRPr="008D60AB">
                <w:rPr>
                  <w:rStyle w:val="a8"/>
                  <w:color w:val="auto"/>
                  <w:szCs w:val="24"/>
                </w:rPr>
                <w:t>.</w:t>
              </w:r>
              <w:r w:rsidRPr="008D60AB">
                <w:rPr>
                  <w:rStyle w:val="a8"/>
                  <w:color w:val="auto"/>
                  <w:szCs w:val="24"/>
                  <w:lang w:val="en-US"/>
                </w:rPr>
                <w:t>gov</w:t>
              </w:r>
              <w:r w:rsidRPr="008D60AB">
                <w:rPr>
                  <w:rStyle w:val="a8"/>
                  <w:color w:val="auto"/>
                  <w:szCs w:val="24"/>
                </w:rPr>
                <w:t>.</w:t>
              </w:r>
              <w:r w:rsidRPr="008D60AB">
                <w:rPr>
                  <w:rStyle w:val="a8"/>
                  <w:color w:val="auto"/>
                  <w:szCs w:val="24"/>
                  <w:lang w:val="en-US"/>
                </w:rPr>
                <w:t>ru</w:t>
              </w:r>
            </w:hyperlink>
            <w:r w:rsidRPr="008D60AB">
              <w:rPr>
                <w:szCs w:val="24"/>
              </w:rPr>
              <w:t xml:space="preserve">. </w:t>
            </w:r>
          </w:p>
          <w:p w:rsidR="001F7073" w:rsidRPr="008D60AB" w:rsidRDefault="001F7073" w:rsidP="002C6492">
            <w:pPr>
              <w:pStyle w:val="a3"/>
              <w:rPr>
                <w:szCs w:val="24"/>
              </w:rPr>
            </w:pPr>
            <w:r w:rsidRPr="008D60AB">
              <w:rPr>
                <w:szCs w:val="24"/>
              </w:rPr>
              <w:t>За отчетный период на практике были реализованы следующие задачи и мероприятия.</w:t>
            </w:r>
          </w:p>
          <w:p w:rsidR="001F7073" w:rsidRPr="008D60AB" w:rsidRDefault="001F7073" w:rsidP="002C6492">
            <w:pPr>
              <w:pStyle w:val="a3"/>
              <w:rPr>
                <w:szCs w:val="24"/>
              </w:rPr>
            </w:pPr>
            <w:r w:rsidRPr="008D60AB">
              <w:rPr>
                <w:szCs w:val="24"/>
              </w:rPr>
              <w:t xml:space="preserve">Планирование и прогнозирование государственных закупок с публикацией планов закупок и планов-графиков на сайте </w:t>
            </w:r>
            <w:hyperlink r:id="rId6" w:history="1">
              <w:r w:rsidRPr="008D60AB">
                <w:rPr>
                  <w:rStyle w:val="a8"/>
                  <w:color w:val="auto"/>
                  <w:szCs w:val="24"/>
                </w:rPr>
                <w:t>www.zakupki.gov.ru</w:t>
              </w:r>
            </w:hyperlink>
            <w:r w:rsidRPr="008D60AB">
              <w:rPr>
                <w:szCs w:val="24"/>
              </w:rPr>
              <w:t xml:space="preserve">., и </w:t>
            </w:r>
            <w:hyperlink r:id="rId7" w:history="1">
              <w:r w:rsidRPr="008D60AB">
                <w:rPr>
                  <w:rStyle w:val="a8"/>
                  <w:color w:val="auto"/>
                  <w:szCs w:val="24"/>
                </w:rPr>
                <w:t>http://minstroy.tatarstan.ru</w:t>
              </w:r>
            </w:hyperlink>
            <w:r w:rsidRPr="008D60AB">
              <w:rPr>
                <w:szCs w:val="24"/>
              </w:rPr>
              <w:t>, что позволяет совершенствовать систему планирования закупок и повысить эффективность использования бюджетных средств. В целях повышения конкуренции, и оптимизации расходов бюджетных средств за счет снижения цены в результате торгов  использовался ресурс «Биржевая площадка» из перечня отдельной продукции из Детализированного перечня закупки (не превышающие ста тысяч рублей).</w:t>
            </w:r>
          </w:p>
          <w:p w:rsidR="001F7073" w:rsidRPr="008D60AB" w:rsidRDefault="001F7073" w:rsidP="002C6492">
            <w:pPr>
              <w:pStyle w:val="a3"/>
              <w:rPr>
                <w:szCs w:val="24"/>
              </w:rPr>
            </w:pPr>
            <w:r w:rsidRPr="008D60AB">
              <w:rPr>
                <w:szCs w:val="24"/>
              </w:rPr>
              <w:t>Размещение государственного заказа только с использованием законодательно установленных способов закупок: проведение открытых конкурсов и электронных аукционов в электронной форме.</w:t>
            </w:r>
          </w:p>
          <w:p w:rsidR="001F7073" w:rsidRPr="008D60AB" w:rsidRDefault="001F7073" w:rsidP="002C6492">
            <w:pPr>
              <w:pStyle w:val="a3"/>
              <w:rPr>
                <w:szCs w:val="24"/>
              </w:rPr>
            </w:pPr>
            <w:r w:rsidRPr="008D60AB">
              <w:rPr>
                <w:szCs w:val="24"/>
              </w:rPr>
              <w:t xml:space="preserve">Проведение мониторинга цен на закупаемую продукцию позволяет не допускать необоснованного завышения стоимости государственного контракта.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 поддержки добросовестной конкуренции. В рамках реализации данной задачи 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 </w:t>
            </w:r>
          </w:p>
          <w:p w:rsidR="001F7073" w:rsidRPr="008D60AB" w:rsidRDefault="001F7073" w:rsidP="002C6492">
            <w:pPr>
              <w:rPr>
                <w:szCs w:val="24"/>
              </w:rPr>
            </w:pPr>
            <w:r w:rsidRPr="008D60AB">
              <w:rPr>
                <w:szCs w:val="24"/>
              </w:rPr>
              <w:t>Участие в форумах и семинарах, прохождение сотрудниками Министерства курсов повышения квалификации в сфере закупок</w:t>
            </w:r>
          </w:p>
        </w:tc>
      </w:tr>
      <w:tr w:rsidR="001F707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6.2.</w:t>
            </w:r>
          </w:p>
        </w:tc>
        <w:tc>
          <w:tcPr>
            <w:tcW w:w="2657" w:type="dxa"/>
            <w:tcBorders>
              <w:top w:val="single" w:sz="4" w:space="0" w:color="auto"/>
              <w:left w:val="single" w:sz="4" w:space="0" w:color="auto"/>
              <w:bottom w:val="single" w:sz="4" w:space="0" w:color="auto"/>
              <w:right w:val="single" w:sz="4" w:space="0" w:color="auto"/>
            </w:tcBorders>
          </w:tcPr>
          <w:p w:rsidR="001F7073" w:rsidRPr="00FA3AD9" w:rsidRDefault="001F7073" w:rsidP="00C83672">
            <w:pPr>
              <w:pStyle w:val="a3"/>
              <w:rPr>
                <w:szCs w:val="24"/>
              </w:rPr>
            </w:pPr>
            <w:r w:rsidRPr="00FA3AD9">
              <w:rPr>
                <w:szCs w:val="24"/>
              </w:rPr>
              <w:t>Осуществление мер по внутреннему контролю за целевым и эффективным использованием бюджетных средств</w:t>
            </w:r>
          </w:p>
        </w:tc>
        <w:tc>
          <w:tcPr>
            <w:tcW w:w="1985" w:type="dxa"/>
            <w:tcBorders>
              <w:top w:val="single" w:sz="4" w:space="0" w:color="auto"/>
              <w:left w:val="single" w:sz="4" w:space="0" w:color="auto"/>
              <w:bottom w:val="single" w:sz="4" w:space="0" w:color="auto"/>
              <w:right w:val="single" w:sz="4" w:space="0" w:color="auto"/>
            </w:tcBorders>
            <w:hideMark/>
          </w:tcPr>
          <w:p w:rsidR="001F7073" w:rsidRPr="00FA3AD9" w:rsidRDefault="001F7073">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9B7264" w:rsidRDefault="001F7073" w:rsidP="00493717">
            <w:pPr>
              <w:pStyle w:val="a3"/>
              <w:rPr>
                <w:szCs w:val="24"/>
              </w:rPr>
            </w:pPr>
            <w:r w:rsidRPr="009B7264">
              <w:rPr>
                <w:szCs w:val="24"/>
              </w:rPr>
              <w:t>Во исполнение постановления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приказа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отделом финансового контроля и аудита проведены  мероприятия ведомственного контроля за соблюдением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в подведомственных учреждениях, а также проведены проверки целевого и эффективного использования бюджетных средств, выделенных на содержание аппарата управления в Министерстве и в подведомственных учреждениях</w:t>
            </w:r>
            <w:r w:rsidR="009B7264" w:rsidRPr="009B7264">
              <w:rPr>
                <w:szCs w:val="24"/>
              </w:rPr>
              <w:t>, исполнения утвержденного плана финансово-хозяйственной деятельности в подведомственном учреждении</w:t>
            </w:r>
          </w:p>
        </w:tc>
      </w:tr>
      <w:tr w:rsidR="001F7073" w:rsidRPr="00FA3AD9" w:rsidTr="00177A51">
        <w:trPr>
          <w:trHeight w:val="294"/>
        </w:trPr>
        <w:tc>
          <w:tcPr>
            <w:tcW w:w="853" w:type="dxa"/>
            <w:tcBorders>
              <w:top w:val="nil"/>
              <w:left w:val="single" w:sz="4" w:space="0" w:color="auto"/>
              <w:bottom w:val="single" w:sz="4" w:space="0" w:color="auto"/>
              <w:right w:val="nil"/>
            </w:tcBorders>
            <w:tcMar>
              <w:top w:w="0" w:type="dxa"/>
              <w:left w:w="40" w:type="dxa"/>
              <w:bottom w:w="0" w:type="dxa"/>
              <w:right w:w="40" w:type="dxa"/>
            </w:tcMar>
          </w:tcPr>
          <w:p w:rsidR="001F7073" w:rsidRPr="00FA3AD9" w:rsidRDefault="001F7073">
            <w:pPr>
              <w:pStyle w:val="a3"/>
              <w:rPr>
                <w:b/>
                <w:bCs/>
                <w:szCs w:val="24"/>
              </w:rPr>
            </w:pPr>
          </w:p>
        </w:tc>
        <w:tc>
          <w:tcPr>
            <w:tcW w:w="9070"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F7073" w:rsidRPr="00FA3AD9" w:rsidRDefault="001F7073">
            <w:pPr>
              <w:pStyle w:val="a3"/>
              <w:rPr>
                <w:bCs/>
                <w:szCs w:val="24"/>
              </w:rPr>
            </w:pPr>
            <w:r w:rsidRPr="00FA3AD9">
              <w:rPr>
                <w:bCs/>
                <w:szCs w:val="24"/>
              </w:rPr>
              <w:t>7. Усиление мер по минимизации бытовой коррупции</w:t>
            </w:r>
          </w:p>
        </w:tc>
      </w:tr>
      <w:tr w:rsidR="002E36D6" w:rsidRPr="00FA3AD9" w:rsidTr="00177A51">
        <w:trPr>
          <w:trHeight w:val="268"/>
        </w:trPr>
        <w:tc>
          <w:tcPr>
            <w:tcW w:w="85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2E36D6" w:rsidRPr="00FA3AD9" w:rsidRDefault="002E36D6">
            <w:pPr>
              <w:pStyle w:val="a3"/>
              <w:rPr>
                <w:bCs/>
                <w:szCs w:val="24"/>
              </w:rPr>
            </w:pPr>
            <w:r w:rsidRPr="00FA3AD9">
              <w:rPr>
                <w:bCs/>
                <w:szCs w:val="24"/>
              </w:rPr>
              <w:lastRenderedPageBreak/>
              <w:t>7.1.</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E36D6" w:rsidRPr="00FA3AD9" w:rsidRDefault="002E36D6">
            <w:pPr>
              <w:pStyle w:val="a3"/>
              <w:rPr>
                <w:bCs/>
                <w:szCs w:val="24"/>
              </w:rPr>
            </w:pPr>
            <w:r w:rsidRPr="00FA3AD9">
              <w:rPr>
                <w:bCs/>
                <w:szCs w:val="24"/>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E36D6" w:rsidRPr="00FA3AD9" w:rsidRDefault="002E36D6">
            <w:pPr>
              <w:pStyle w:val="a3"/>
              <w:rPr>
                <w:bCs/>
                <w:szCs w:val="24"/>
              </w:rPr>
            </w:pPr>
            <w:r w:rsidRPr="00FA3AD9">
              <w:rPr>
                <w:bCs/>
                <w:szCs w:val="24"/>
              </w:rPr>
              <w:t>2015 - 2020 гг.</w:t>
            </w:r>
          </w:p>
        </w:tc>
        <w:tc>
          <w:tcPr>
            <w:tcW w:w="4394"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2E36D6" w:rsidRPr="004365F0" w:rsidRDefault="002E36D6" w:rsidP="002B032A">
            <w:pPr>
              <w:widowControl/>
              <w:ind w:left="56" w:hanging="22"/>
              <w:rPr>
                <w:rFonts w:eastAsia="Calibri"/>
                <w:szCs w:val="24"/>
                <w:lang w:eastAsia="en-US"/>
              </w:rPr>
            </w:pPr>
            <w:r w:rsidRPr="004365F0">
              <w:rPr>
                <w:rFonts w:eastAsia="Calibri"/>
                <w:szCs w:val="24"/>
                <w:lang w:eastAsia="en-US"/>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2E36D6" w:rsidRPr="004365F0" w:rsidRDefault="002E36D6" w:rsidP="002B032A">
            <w:pPr>
              <w:widowControl/>
              <w:ind w:left="56" w:hanging="22"/>
              <w:rPr>
                <w:rFonts w:eastAsia="Calibri"/>
                <w:szCs w:val="24"/>
                <w:lang w:eastAsia="en-US"/>
              </w:rPr>
            </w:pPr>
            <w:r w:rsidRPr="004365F0">
              <w:rPr>
                <w:rFonts w:eastAsia="Calibri"/>
                <w:szCs w:val="24"/>
                <w:lang w:eastAsia="en-US"/>
              </w:rPr>
              <w:t>Приказом Министерства от 01.02.2017 № 17/о (с изменениями, внесенными приказом от 11.10.2017 № 180/о)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2E36D6" w:rsidRPr="004365F0" w:rsidRDefault="002E36D6" w:rsidP="002B032A">
            <w:pPr>
              <w:widowControl/>
              <w:ind w:left="56" w:hanging="22"/>
              <w:rPr>
                <w:rFonts w:eastAsia="Calibri"/>
                <w:szCs w:val="24"/>
                <w:lang w:eastAsia="en-US"/>
              </w:rPr>
            </w:pPr>
            <w:r w:rsidRPr="004365F0">
              <w:rPr>
                <w:rFonts w:eastAsia="Calibri"/>
                <w:szCs w:val="24"/>
                <w:lang w:eastAsia="en-US"/>
              </w:rPr>
              <w:t>Приказом Министерства от 03.03.2014 №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 61/о, от 09.03.2016 № 42/о).</w:t>
            </w:r>
          </w:p>
          <w:p w:rsidR="002E36D6" w:rsidRPr="004365F0" w:rsidRDefault="002E36D6" w:rsidP="002B032A">
            <w:pPr>
              <w:widowControl/>
              <w:ind w:left="56" w:hanging="22"/>
              <w:rPr>
                <w:rFonts w:eastAsia="Calibri"/>
                <w:szCs w:val="24"/>
                <w:lang w:eastAsia="en-US"/>
              </w:rPr>
            </w:pPr>
            <w:r w:rsidRPr="004365F0">
              <w:rPr>
                <w:rFonts w:eastAsia="Calibri"/>
                <w:szCs w:val="24"/>
                <w:lang w:eastAsia="en-US"/>
              </w:rPr>
              <w:t>Приказом Министерства от 14.12.2016 №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жилищно-коммунального хозяйства Республики Татарстан» утверждены квалификационные требования к профессиональным знаниям и навыкам.</w:t>
            </w:r>
          </w:p>
          <w:p w:rsidR="002E36D6" w:rsidRPr="004365F0" w:rsidRDefault="002E36D6" w:rsidP="002B032A">
            <w:pPr>
              <w:widowControl/>
              <w:ind w:left="56" w:hanging="22"/>
              <w:rPr>
                <w:rFonts w:eastAsia="Calibri"/>
                <w:szCs w:val="24"/>
                <w:lang w:eastAsia="en-US"/>
              </w:rPr>
            </w:pPr>
            <w:r w:rsidRPr="004365F0">
              <w:rPr>
                <w:rFonts w:eastAsia="Calibri"/>
                <w:szCs w:val="24"/>
                <w:lang w:eastAsia="en-US"/>
              </w:rPr>
              <w:t xml:space="preserve">В должностных регламентах государственных гражданских служащих Министерства установлены квалификационные требования к знаниям и 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2E36D6" w:rsidRPr="009E13A0" w:rsidRDefault="002E36D6" w:rsidP="002B032A">
            <w:pPr>
              <w:pStyle w:val="a3"/>
              <w:rPr>
                <w:rFonts w:eastAsia="Calibri"/>
                <w:color w:val="FF0000"/>
                <w:szCs w:val="24"/>
                <w:lang w:eastAsia="en-US"/>
              </w:rPr>
            </w:pPr>
            <w:r w:rsidRPr="004365F0">
              <w:rPr>
                <w:rFonts w:eastAsia="Calibri"/>
                <w:szCs w:val="24"/>
                <w:lang w:eastAsia="en-US"/>
              </w:rPr>
              <w:t>Приказом от 17.10.2016 № 174/о утвержден Переч</w:t>
            </w:r>
            <w:r w:rsidR="00150E14">
              <w:rPr>
                <w:rFonts w:eastAsia="Calibri"/>
                <w:szCs w:val="24"/>
                <w:lang w:eastAsia="en-US"/>
              </w:rPr>
              <w:t>е</w:t>
            </w:r>
            <w:r w:rsidRPr="004365F0">
              <w:rPr>
                <w:rFonts w:eastAsia="Calibri"/>
                <w:szCs w:val="24"/>
                <w:lang w:eastAsia="en-US"/>
              </w:rPr>
              <w:t>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r>
      <w:tr w:rsidR="002E36D6" w:rsidRPr="00FA3AD9" w:rsidTr="00177A51">
        <w:trPr>
          <w:trHeight w:val="396"/>
        </w:trPr>
        <w:tc>
          <w:tcPr>
            <w:tcW w:w="85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2E36D6" w:rsidRPr="00FA3AD9" w:rsidRDefault="002E36D6">
            <w:pPr>
              <w:pStyle w:val="a3"/>
              <w:rPr>
                <w:bCs/>
                <w:szCs w:val="24"/>
              </w:rPr>
            </w:pPr>
            <w:r w:rsidRPr="00FA3AD9">
              <w:rPr>
                <w:bCs/>
                <w:szCs w:val="24"/>
              </w:rPr>
              <w:t>7.2.</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E36D6" w:rsidRPr="00FA3AD9" w:rsidRDefault="002E36D6">
            <w:pPr>
              <w:pStyle w:val="a3"/>
              <w:rPr>
                <w:bCs/>
                <w:szCs w:val="24"/>
              </w:rPr>
            </w:pPr>
            <w:r w:rsidRPr="00FA3AD9">
              <w:rPr>
                <w:bCs/>
                <w:szCs w:val="24"/>
              </w:rPr>
              <w:t>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E36D6" w:rsidRPr="00FA3AD9" w:rsidRDefault="002E36D6">
            <w:pPr>
              <w:pStyle w:val="a3"/>
              <w:rPr>
                <w:bCs/>
                <w:szCs w:val="24"/>
              </w:rPr>
            </w:pPr>
            <w:r w:rsidRPr="00FA3AD9">
              <w:rPr>
                <w:bCs/>
                <w:szCs w:val="24"/>
              </w:rPr>
              <w:t>2015 - 2020 гг.</w:t>
            </w:r>
          </w:p>
        </w:tc>
        <w:tc>
          <w:tcPr>
            <w:tcW w:w="4394"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2E36D6" w:rsidRPr="005216F1" w:rsidRDefault="002E36D6" w:rsidP="00EF4C7C">
            <w:pPr>
              <w:rPr>
                <w:bCs/>
                <w:szCs w:val="24"/>
              </w:rPr>
            </w:pPr>
            <w:r w:rsidRPr="005216F1">
              <w:rPr>
                <w:bCs/>
                <w:szCs w:val="24"/>
              </w:rPr>
              <w:t>Министерство обеспечивает информирование населения посредством подготовки и трансляции еженедельной телепрограммы в прямом эфире «Жилищно-коммунальные советы» на телеканале «Татарстан-24», Также Министерство совместно с Некоммерческим партнерством «Региональный центр общественного контроля в сфере жилищно-коммунального хозяйства Республики Татарстан» проводит информационно-разъяснительную работу среди населения Республики Татарстан о положениях Жилищного кодекса Российской Федерации о правах и обязанностях участников жилищных отношений в системе контроля за организациями, осуществляющими управление многоквартирными домами</w:t>
            </w:r>
          </w:p>
        </w:tc>
      </w:tr>
      <w:tr w:rsidR="002E36D6" w:rsidRPr="00FA3AD9" w:rsidTr="00177A51">
        <w:trPr>
          <w:trHeight w:val="698"/>
        </w:trPr>
        <w:tc>
          <w:tcPr>
            <w:tcW w:w="853" w:type="dxa"/>
            <w:tcBorders>
              <w:top w:val="nil"/>
              <w:left w:val="single" w:sz="4" w:space="0" w:color="auto"/>
              <w:bottom w:val="single" w:sz="4" w:space="0" w:color="auto"/>
              <w:right w:val="nil"/>
            </w:tcBorders>
            <w:tcMar>
              <w:top w:w="0" w:type="dxa"/>
              <w:left w:w="40" w:type="dxa"/>
              <w:bottom w:w="0" w:type="dxa"/>
              <w:right w:w="40" w:type="dxa"/>
            </w:tcMar>
          </w:tcPr>
          <w:p w:rsidR="002E36D6" w:rsidRPr="00FA3AD9" w:rsidRDefault="002E36D6">
            <w:pPr>
              <w:pStyle w:val="a3"/>
              <w:rPr>
                <w:b/>
                <w:bCs/>
                <w:szCs w:val="24"/>
              </w:rPr>
            </w:pPr>
          </w:p>
        </w:tc>
        <w:tc>
          <w:tcPr>
            <w:tcW w:w="9070"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E36D6" w:rsidRPr="00FA3AD9" w:rsidRDefault="002E36D6">
            <w:pPr>
              <w:pStyle w:val="a3"/>
              <w:rPr>
                <w:bCs/>
                <w:szCs w:val="24"/>
              </w:rPr>
            </w:pPr>
            <w:r w:rsidRPr="00FA3AD9">
              <w:rPr>
                <w:bCs/>
                <w:szCs w:val="24"/>
              </w:rPr>
              <w:t>8. Направления антикоррупционной деятельности в области строительства, производства строительных материалов и стройиндустрии</w:t>
            </w:r>
          </w:p>
        </w:tc>
      </w:tr>
      <w:tr w:rsidR="002E36D6" w:rsidRPr="00FA3AD9"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tcPr>
          <w:p w:rsidR="002E36D6" w:rsidRPr="00FA3AD9" w:rsidRDefault="002E36D6">
            <w:pPr>
              <w:pStyle w:val="a3"/>
              <w:rPr>
                <w:szCs w:val="24"/>
              </w:rPr>
            </w:pPr>
            <w:r w:rsidRPr="00FA3AD9">
              <w:rPr>
                <w:szCs w:val="24"/>
              </w:rPr>
              <w:t>8.1.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E36D6" w:rsidRPr="00FA3AD9" w:rsidRDefault="002E36D6">
            <w:pPr>
              <w:pStyle w:val="a3"/>
              <w:rPr>
                <w:szCs w:val="24"/>
              </w:rPr>
            </w:pPr>
            <w:r w:rsidRPr="00FA3AD9">
              <w:rPr>
                <w:szCs w:val="24"/>
              </w:rPr>
              <w:t>Участие Министерства в разработке и реализации ежегодных и долгосрочных прогнозов социально-экономического развития и бюджета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E36D6" w:rsidRPr="00FA3AD9" w:rsidRDefault="002E36D6">
            <w:pPr>
              <w:pStyle w:val="a3"/>
              <w:rPr>
                <w:szCs w:val="24"/>
              </w:rPr>
            </w:pPr>
            <w:r w:rsidRPr="00FA3AD9">
              <w:rPr>
                <w:szCs w:val="24"/>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E36D6" w:rsidRPr="00BF37A3" w:rsidRDefault="002E36D6" w:rsidP="00871E7D">
            <w:pPr>
              <w:rPr>
                <w:szCs w:val="24"/>
              </w:rPr>
            </w:pPr>
            <w:r w:rsidRPr="00BF37A3">
              <w:rPr>
                <w:rFonts w:eastAsia="Calibri"/>
                <w:szCs w:val="24"/>
                <w:lang w:eastAsia="en-US"/>
              </w:rPr>
              <w:t>В соответствии с графиком разработки прогноза социально-экономического развития Республики Татарстан на    2018-2021 годы, утвержденным Кабинетом Министров Республики Татарстан от 10.06.2017 № 369, Министерством разрабатываются, представляются в соответствующие органы государственной власти и вносятся в информационно-аналитическую систему «Социально-экономическое развитие Республики Татарстан» отчетные и прогнозные показатели, установленные формой Министерства экономического развития Российской Федерации</w:t>
            </w:r>
            <w:r w:rsidR="00871E7D" w:rsidRPr="00BF37A3">
              <w:rPr>
                <w:rFonts w:eastAsia="Calibri"/>
                <w:szCs w:val="24"/>
                <w:lang w:eastAsia="en-US"/>
              </w:rPr>
              <w:t xml:space="preserve"> (форма 2-п)</w:t>
            </w:r>
            <w:r w:rsidR="000F3882">
              <w:rPr>
                <w:rFonts w:eastAsia="Calibri"/>
                <w:szCs w:val="24"/>
                <w:lang w:eastAsia="en-US"/>
              </w:rPr>
              <w:t xml:space="preserve">. </w:t>
            </w:r>
            <w:r w:rsidR="000F3882" w:rsidRPr="000F3882">
              <w:rPr>
                <w:rFonts w:eastAsia="Calibri"/>
                <w:szCs w:val="24"/>
                <w:lang w:eastAsia="en-US"/>
              </w:rPr>
              <w:t xml:space="preserve">Ежегодно принимается участие в </w:t>
            </w:r>
            <w:r w:rsidR="004F3E65">
              <w:rPr>
                <w:rFonts w:eastAsia="Calibri"/>
                <w:szCs w:val="24"/>
                <w:lang w:eastAsia="en-US"/>
              </w:rPr>
              <w:t xml:space="preserve">разработке </w:t>
            </w:r>
            <w:r w:rsidR="000F3882" w:rsidRPr="000F3882">
              <w:rPr>
                <w:rFonts w:eastAsia="Calibri"/>
                <w:szCs w:val="24"/>
                <w:lang w:eastAsia="en-US"/>
              </w:rPr>
              <w:t>прогнозов социально-экономического развития Республики Татарстан, в части касающейся прогнозов строительства промышленных объектов – Комплекса НПНХЗ АО «ТАНЕКО», ОЭЗ ППТ «Алабуга», ОЭЗ «Иннополис», АО «Аммоний», промышленных парков в Республике Татарстан</w:t>
            </w:r>
          </w:p>
        </w:tc>
      </w:tr>
      <w:tr w:rsidR="0043501B" w:rsidRPr="00FA3AD9"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43501B" w:rsidRPr="00FA3AD9" w:rsidRDefault="0043501B">
            <w:pPr>
              <w:pStyle w:val="a3"/>
              <w:rPr>
                <w:szCs w:val="24"/>
              </w:rPr>
            </w:pPr>
            <w:r w:rsidRPr="00FA3AD9">
              <w:rPr>
                <w:szCs w:val="24"/>
              </w:rPr>
              <w:t>8.1.1.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FA3AD9" w:rsidRDefault="0043501B" w:rsidP="00C83672">
            <w:pPr>
              <w:pStyle w:val="a3"/>
              <w:rPr>
                <w:szCs w:val="24"/>
              </w:rPr>
            </w:pPr>
            <w:r w:rsidRPr="00FA3AD9">
              <w:rPr>
                <w:szCs w:val="24"/>
              </w:rPr>
              <w:t>Представление бюджетных заявок и других предложений в федеральные органы, Министерство экономики РТ, Министерство финансов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szCs w:val="24"/>
              </w:rPr>
            </w:pPr>
            <w:r w:rsidRPr="00FA3AD9">
              <w:rPr>
                <w:szCs w:val="24"/>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43501B" w:rsidRDefault="0043501B" w:rsidP="0043501B">
            <w:pPr>
              <w:tabs>
                <w:tab w:val="left" w:pos="254"/>
                <w:tab w:val="left" w:pos="385"/>
              </w:tabs>
              <w:rPr>
                <w:szCs w:val="24"/>
              </w:rPr>
            </w:pPr>
            <w:r w:rsidRPr="0043501B">
              <w:rPr>
                <w:szCs w:val="24"/>
              </w:rPr>
              <w:t>Государственная программа «Обеспечение доступным и комфортным жильем и коммунальными услугами граждан Российской Федерации»:</w:t>
            </w:r>
          </w:p>
          <w:p w:rsidR="0043501B" w:rsidRPr="0043501B" w:rsidRDefault="0043501B" w:rsidP="0043501B">
            <w:pPr>
              <w:tabs>
                <w:tab w:val="left" w:pos="254"/>
                <w:tab w:val="left" w:pos="385"/>
              </w:tabs>
              <w:rPr>
                <w:szCs w:val="24"/>
              </w:rPr>
            </w:pPr>
            <w:r w:rsidRPr="0043501B">
              <w:rPr>
                <w:szCs w:val="24"/>
              </w:rPr>
              <w:t>1.</w:t>
            </w:r>
            <w:r w:rsidRPr="0043501B">
              <w:rPr>
                <w:szCs w:val="24"/>
              </w:rPr>
              <w:tab/>
              <w:t>ФЦП «Жилище:</w:t>
            </w:r>
          </w:p>
          <w:p w:rsidR="0043501B" w:rsidRPr="0043501B" w:rsidRDefault="0043501B" w:rsidP="0043501B">
            <w:pPr>
              <w:tabs>
                <w:tab w:val="left" w:pos="254"/>
                <w:tab w:val="left" w:pos="385"/>
              </w:tabs>
              <w:rPr>
                <w:szCs w:val="24"/>
              </w:rPr>
            </w:pPr>
            <w:r w:rsidRPr="0043501B">
              <w:rPr>
                <w:szCs w:val="24"/>
              </w:rPr>
              <w:t>1.1. подпрограмма «Стимулирование программ развития жилищного строительства».</w:t>
            </w:r>
          </w:p>
          <w:p w:rsidR="0043501B" w:rsidRPr="0043501B" w:rsidRDefault="0043501B" w:rsidP="0043501B">
            <w:pPr>
              <w:tabs>
                <w:tab w:val="left" w:pos="254"/>
                <w:tab w:val="left" w:pos="385"/>
              </w:tabs>
              <w:rPr>
                <w:szCs w:val="24"/>
              </w:rPr>
            </w:pPr>
            <w:r w:rsidRPr="0043501B">
              <w:rPr>
                <w:szCs w:val="24"/>
              </w:rPr>
              <w:t>2017 год</w:t>
            </w:r>
            <w:r>
              <w:rPr>
                <w:szCs w:val="24"/>
              </w:rPr>
              <w:t>.</w:t>
            </w:r>
          </w:p>
          <w:p w:rsidR="0043501B" w:rsidRPr="0043501B" w:rsidRDefault="0043501B" w:rsidP="0043501B">
            <w:pPr>
              <w:tabs>
                <w:tab w:val="left" w:pos="254"/>
                <w:tab w:val="left" w:pos="385"/>
              </w:tabs>
              <w:rPr>
                <w:szCs w:val="24"/>
              </w:rPr>
            </w:pPr>
            <w:r w:rsidRPr="0043501B">
              <w:rPr>
                <w:szCs w:val="24"/>
              </w:rPr>
              <w:t xml:space="preserve">Общий объем финансирования 2 559 239,143 </w:t>
            </w:r>
            <w:r w:rsidRPr="0043501B">
              <w:rPr>
                <w:szCs w:val="24"/>
              </w:rPr>
              <w:lastRenderedPageBreak/>
              <w:t xml:space="preserve">тыс.рублей, в том числе: </w:t>
            </w:r>
          </w:p>
          <w:p w:rsidR="0043501B" w:rsidRPr="0043501B" w:rsidRDefault="0043501B" w:rsidP="0043501B">
            <w:pPr>
              <w:tabs>
                <w:tab w:val="left" w:pos="254"/>
                <w:tab w:val="left" w:pos="385"/>
              </w:tabs>
              <w:rPr>
                <w:szCs w:val="24"/>
              </w:rPr>
            </w:pPr>
            <w:r w:rsidRPr="0043501B">
              <w:rPr>
                <w:szCs w:val="24"/>
              </w:rPr>
              <w:t>бюджет РФ - 1 791 467,4 тыс.рублей;</w:t>
            </w:r>
          </w:p>
          <w:p w:rsidR="0043501B" w:rsidRPr="0043501B" w:rsidRDefault="0043501B" w:rsidP="0043501B">
            <w:pPr>
              <w:tabs>
                <w:tab w:val="left" w:pos="254"/>
                <w:tab w:val="left" w:pos="385"/>
              </w:tabs>
              <w:rPr>
                <w:szCs w:val="24"/>
              </w:rPr>
            </w:pPr>
            <w:r w:rsidRPr="0043501B">
              <w:rPr>
                <w:szCs w:val="24"/>
              </w:rPr>
              <w:t xml:space="preserve">бюджета РТ - 767 771,73 тыс.рублей. </w:t>
            </w:r>
          </w:p>
          <w:p w:rsidR="0043501B" w:rsidRPr="0043501B" w:rsidRDefault="0043501B" w:rsidP="0043501B">
            <w:pPr>
              <w:tabs>
                <w:tab w:val="left" w:pos="254"/>
                <w:tab w:val="left" w:pos="385"/>
              </w:tabs>
              <w:rPr>
                <w:szCs w:val="24"/>
              </w:rPr>
            </w:pPr>
            <w:r w:rsidRPr="0043501B">
              <w:rPr>
                <w:szCs w:val="24"/>
              </w:rPr>
              <w:t>Мероприятие профинансировано в полном объеме.</w:t>
            </w:r>
          </w:p>
          <w:p w:rsidR="0043501B" w:rsidRPr="0043501B" w:rsidRDefault="0043501B" w:rsidP="0043501B">
            <w:pPr>
              <w:tabs>
                <w:tab w:val="left" w:pos="254"/>
                <w:tab w:val="left" w:pos="385"/>
              </w:tabs>
              <w:rPr>
                <w:szCs w:val="24"/>
              </w:rPr>
            </w:pPr>
            <w:r w:rsidRPr="0043501B">
              <w:rPr>
                <w:szCs w:val="24"/>
              </w:rPr>
              <w:t>2018 год</w:t>
            </w:r>
            <w:r>
              <w:rPr>
                <w:szCs w:val="24"/>
              </w:rPr>
              <w:t>.</w:t>
            </w:r>
          </w:p>
          <w:p w:rsidR="0043501B" w:rsidRPr="0043501B" w:rsidRDefault="0043501B" w:rsidP="0043501B">
            <w:pPr>
              <w:tabs>
                <w:tab w:val="left" w:pos="254"/>
                <w:tab w:val="left" w:pos="385"/>
              </w:tabs>
              <w:rPr>
                <w:szCs w:val="24"/>
              </w:rPr>
            </w:pPr>
            <w:r w:rsidRPr="0043501B">
              <w:rPr>
                <w:szCs w:val="24"/>
              </w:rPr>
              <w:t xml:space="preserve">Общий объем финансирования 1 753 178,857 тыс.руб., в том числе: </w:t>
            </w:r>
          </w:p>
          <w:p w:rsidR="0043501B" w:rsidRPr="0043501B" w:rsidRDefault="0043501B" w:rsidP="0043501B">
            <w:pPr>
              <w:tabs>
                <w:tab w:val="left" w:pos="254"/>
                <w:tab w:val="left" w:pos="385"/>
              </w:tabs>
              <w:rPr>
                <w:szCs w:val="24"/>
              </w:rPr>
            </w:pPr>
            <w:r w:rsidRPr="0043501B">
              <w:rPr>
                <w:szCs w:val="24"/>
              </w:rPr>
              <w:t>бюджет РФ - 1 213 225,2 тыс.рублей;</w:t>
            </w:r>
          </w:p>
          <w:p w:rsidR="0043501B" w:rsidRPr="0043501B" w:rsidRDefault="0043501B" w:rsidP="0043501B">
            <w:pPr>
              <w:tabs>
                <w:tab w:val="left" w:pos="254"/>
                <w:tab w:val="left" w:pos="385"/>
              </w:tabs>
              <w:rPr>
                <w:szCs w:val="24"/>
              </w:rPr>
            </w:pPr>
            <w:r w:rsidRPr="0043501B">
              <w:rPr>
                <w:szCs w:val="24"/>
              </w:rPr>
              <w:t xml:space="preserve">бюджета РТ – 519 953,657 тыс.рублей. </w:t>
            </w:r>
          </w:p>
          <w:p w:rsidR="0043501B" w:rsidRPr="0043501B" w:rsidRDefault="0043501B" w:rsidP="0043501B">
            <w:pPr>
              <w:tabs>
                <w:tab w:val="left" w:pos="254"/>
                <w:tab w:val="left" w:pos="385"/>
              </w:tabs>
              <w:rPr>
                <w:szCs w:val="24"/>
              </w:rPr>
            </w:pPr>
            <w:r w:rsidRPr="0043501B">
              <w:rPr>
                <w:szCs w:val="24"/>
              </w:rPr>
              <w:t>Ведется работа по заключению Соглашения.</w:t>
            </w:r>
          </w:p>
          <w:p w:rsidR="0043501B" w:rsidRPr="0043501B" w:rsidRDefault="0043501B" w:rsidP="0043501B">
            <w:pPr>
              <w:tabs>
                <w:tab w:val="left" w:pos="254"/>
                <w:tab w:val="left" w:pos="385"/>
              </w:tabs>
              <w:rPr>
                <w:szCs w:val="24"/>
              </w:rPr>
            </w:pPr>
            <w:r w:rsidRPr="0043501B">
              <w:rPr>
                <w:szCs w:val="24"/>
              </w:rPr>
              <w:t>1.2. подпрограмма «Выполнение государственных обязательств по обеспечению жильем категорий граждан, установленных федеральным законодательством».</w:t>
            </w:r>
          </w:p>
          <w:p w:rsidR="0043501B" w:rsidRPr="0043501B" w:rsidRDefault="0043501B" w:rsidP="0043501B">
            <w:pPr>
              <w:tabs>
                <w:tab w:val="left" w:pos="254"/>
                <w:tab w:val="left" w:pos="385"/>
              </w:tabs>
              <w:rPr>
                <w:szCs w:val="24"/>
              </w:rPr>
            </w:pPr>
            <w:r w:rsidRPr="0043501B">
              <w:rPr>
                <w:szCs w:val="24"/>
              </w:rPr>
              <w:t>2017 год</w:t>
            </w:r>
            <w:r>
              <w:rPr>
                <w:szCs w:val="24"/>
              </w:rPr>
              <w:t>.</w:t>
            </w:r>
          </w:p>
          <w:p w:rsidR="0043501B" w:rsidRPr="0043501B" w:rsidRDefault="0043501B" w:rsidP="0043501B">
            <w:pPr>
              <w:tabs>
                <w:tab w:val="left" w:pos="254"/>
                <w:tab w:val="left" w:pos="385"/>
              </w:tabs>
              <w:rPr>
                <w:szCs w:val="24"/>
              </w:rPr>
            </w:pPr>
            <w:r>
              <w:rPr>
                <w:szCs w:val="24"/>
              </w:rPr>
              <w:t>Р</w:t>
            </w:r>
            <w:r w:rsidRPr="0043501B">
              <w:rPr>
                <w:szCs w:val="24"/>
              </w:rPr>
              <w:t>еспублике</w:t>
            </w:r>
            <w:r>
              <w:rPr>
                <w:szCs w:val="24"/>
              </w:rPr>
              <w:t xml:space="preserve"> Татарстан федеральным бюджетом </w:t>
            </w:r>
            <w:r w:rsidRPr="0043501B">
              <w:rPr>
                <w:szCs w:val="24"/>
              </w:rPr>
              <w:t>пред</w:t>
            </w:r>
            <w:r>
              <w:rPr>
                <w:szCs w:val="24"/>
              </w:rPr>
              <w:t xml:space="preserve">усмотрено – 90 275,5 тыс.рублей, </w:t>
            </w:r>
            <w:r w:rsidRPr="0043501B">
              <w:rPr>
                <w:szCs w:val="24"/>
              </w:rPr>
              <w:t>в том числе:</w:t>
            </w:r>
          </w:p>
          <w:p w:rsidR="0043501B" w:rsidRPr="0043501B" w:rsidRDefault="0043501B" w:rsidP="0043501B">
            <w:pPr>
              <w:tabs>
                <w:tab w:val="left" w:pos="254"/>
                <w:tab w:val="left" w:pos="385"/>
              </w:tabs>
              <w:rPr>
                <w:szCs w:val="24"/>
              </w:rPr>
            </w:pPr>
            <w:r w:rsidRPr="0043501B">
              <w:rPr>
                <w:szCs w:val="24"/>
              </w:rPr>
              <w:t>подвергшимся воздействию радиации – 33 592,4 тыс.рублей;</w:t>
            </w:r>
          </w:p>
          <w:p w:rsidR="0043501B" w:rsidRPr="0043501B" w:rsidRDefault="0043501B" w:rsidP="0043501B">
            <w:pPr>
              <w:tabs>
                <w:tab w:val="left" w:pos="254"/>
                <w:tab w:val="left" w:pos="385"/>
              </w:tabs>
              <w:rPr>
                <w:szCs w:val="24"/>
              </w:rPr>
            </w:pPr>
            <w:r w:rsidRPr="0043501B">
              <w:rPr>
                <w:szCs w:val="24"/>
              </w:rPr>
              <w:t>вынужденным переселенцам – 53 507,6 тыс.рублей;</w:t>
            </w:r>
          </w:p>
          <w:p w:rsidR="0043501B" w:rsidRPr="0043501B" w:rsidRDefault="0043501B" w:rsidP="0043501B">
            <w:pPr>
              <w:tabs>
                <w:tab w:val="left" w:pos="254"/>
                <w:tab w:val="left" w:pos="385"/>
              </w:tabs>
              <w:rPr>
                <w:szCs w:val="24"/>
              </w:rPr>
            </w:pPr>
            <w:r w:rsidRPr="0043501B">
              <w:rPr>
                <w:szCs w:val="24"/>
              </w:rPr>
              <w:t>выехавшим из районов Крайнего Севера – 2 009 тыс.рублей;</w:t>
            </w:r>
          </w:p>
          <w:p w:rsidR="0043501B" w:rsidRPr="0043501B" w:rsidRDefault="0043501B" w:rsidP="0043501B">
            <w:pPr>
              <w:tabs>
                <w:tab w:val="left" w:pos="254"/>
                <w:tab w:val="left" w:pos="385"/>
              </w:tabs>
              <w:rPr>
                <w:szCs w:val="24"/>
              </w:rPr>
            </w:pPr>
            <w:r w:rsidRPr="0043501B">
              <w:rPr>
                <w:szCs w:val="24"/>
              </w:rPr>
              <w:t>уволенным военнослужащим - 1 166,2 тыс.рублей</w:t>
            </w:r>
          </w:p>
          <w:p w:rsidR="0043501B" w:rsidRPr="0043501B" w:rsidRDefault="0043501B" w:rsidP="0043501B">
            <w:pPr>
              <w:tabs>
                <w:tab w:val="left" w:pos="254"/>
                <w:tab w:val="left" w:pos="385"/>
              </w:tabs>
              <w:rPr>
                <w:szCs w:val="24"/>
              </w:rPr>
            </w:pPr>
            <w:r w:rsidRPr="0043501B">
              <w:rPr>
                <w:szCs w:val="24"/>
              </w:rPr>
              <w:t>Освоено 87 278,5 тыс.рублей. Остаток лимита 2017 года перенесен на 2018 год.</w:t>
            </w:r>
          </w:p>
          <w:p w:rsidR="0043501B" w:rsidRPr="0043501B" w:rsidRDefault="0043501B" w:rsidP="0043501B">
            <w:pPr>
              <w:tabs>
                <w:tab w:val="left" w:pos="254"/>
                <w:tab w:val="left" w:pos="385"/>
              </w:tabs>
              <w:rPr>
                <w:szCs w:val="24"/>
              </w:rPr>
            </w:pPr>
            <w:r w:rsidRPr="0043501B">
              <w:rPr>
                <w:szCs w:val="24"/>
              </w:rPr>
              <w:t>2018 год</w:t>
            </w:r>
            <w:r>
              <w:rPr>
                <w:szCs w:val="24"/>
              </w:rPr>
              <w:t>.</w:t>
            </w:r>
          </w:p>
          <w:p w:rsidR="0043501B" w:rsidRPr="0043501B" w:rsidRDefault="0043501B" w:rsidP="0043501B">
            <w:pPr>
              <w:tabs>
                <w:tab w:val="left" w:pos="254"/>
                <w:tab w:val="left" w:pos="385"/>
              </w:tabs>
              <w:rPr>
                <w:szCs w:val="24"/>
              </w:rPr>
            </w:pPr>
            <w:r w:rsidRPr="0043501B">
              <w:rPr>
                <w:szCs w:val="24"/>
              </w:rPr>
              <w:t>Доведены контрольные цифры федерального финансирования – 117 570,1 тыс.рублей.</w:t>
            </w:r>
          </w:p>
          <w:p w:rsidR="0043501B" w:rsidRPr="0043501B" w:rsidRDefault="0043501B" w:rsidP="0043501B">
            <w:pPr>
              <w:tabs>
                <w:tab w:val="left" w:pos="254"/>
                <w:tab w:val="left" w:pos="385"/>
              </w:tabs>
              <w:rPr>
                <w:szCs w:val="24"/>
              </w:rPr>
            </w:pPr>
            <w:r w:rsidRPr="0043501B">
              <w:rPr>
                <w:szCs w:val="24"/>
              </w:rPr>
              <w:t>в том числе:</w:t>
            </w:r>
          </w:p>
          <w:p w:rsidR="0043501B" w:rsidRPr="0043501B" w:rsidRDefault="0043501B" w:rsidP="0043501B">
            <w:pPr>
              <w:tabs>
                <w:tab w:val="left" w:pos="254"/>
                <w:tab w:val="left" w:pos="385"/>
              </w:tabs>
              <w:rPr>
                <w:szCs w:val="24"/>
              </w:rPr>
            </w:pPr>
            <w:r w:rsidRPr="0043501B">
              <w:rPr>
                <w:szCs w:val="24"/>
              </w:rPr>
              <w:t>подвергшимся воздействию радиации – 31 418 тыс.рублей;</w:t>
            </w:r>
          </w:p>
          <w:p w:rsidR="0043501B" w:rsidRPr="0043501B" w:rsidRDefault="0043501B" w:rsidP="0043501B">
            <w:pPr>
              <w:tabs>
                <w:tab w:val="left" w:pos="254"/>
                <w:tab w:val="left" w:pos="385"/>
              </w:tabs>
              <w:rPr>
                <w:szCs w:val="24"/>
              </w:rPr>
            </w:pPr>
            <w:r w:rsidRPr="0043501B">
              <w:rPr>
                <w:szCs w:val="24"/>
              </w:rPr>
              <w:t>вынужденным переселенцам – 54 873,4 тыс.рублей;</w:t>
            </w:r>
          </w:p>
          <w:p w:rsidR="0043501B" w:rsidRPr="0043501B" w:rsidRDefault="0043501B" w:rsidP="0043501B">
            <w:pPr>
              <w:tabs>
                <w:tab w:val="left" w:pos="254"/>
                <w:tab w:val="left" w:pos="385"/>
              </w:tabs>
              <w:rPr>
                <w:szCs w:val="24"/>
              </w:rPr>
            </w:pPr>
            <w:r w:rsidRPr="0043501B">
              <w:rPr>
                <w:szCs w:val="24"/>
              </w:rPr>
              <w:t>выехавшим из рай</w:t>
            </w:r>
            <w:r>
              <w:rPr>
                <w:szCs w:val="24"/>
              </w:rPr>
              <w:t xml:space="preserve">онов Крайнего Севера – </w:t>
            </w:r>
            <w:r w:rsidRPr="0043501B">
              <w:rPr>
                <w:szCs w:val="24"/>
              </w:rPr>
              <w:t>7 439,1 тыс.рублей;</w:t>
            </w:r>
          </w:p>
          <w:p w:rsidR="0043501B" w:rsidRPr="0043501B" w:rsidRDefault="0043501B" w:rsidP="0043501B">
            <w:pPr>
              <w:tabs>
                <w:tab w:val="left" w:pos="254"/>
                <w:tab w:val="left" w:pos="385"/>
              </w:tabs>
              <w:rPr>
                <w:szCs w:val="24"/>
              </w:rPr>
            </w:pPr>
            <w:r w:rsidRPr="0043501B">
              <w:rPr>
                <w:szCs w:val="24"/>
              </w:rPr>
              <w:t>уволенным военнослужащим - 23 839,6 тыс.рублей</w:t>
            </w:r>
          </w:p>
          <w:p w:rsidR="0043501B" w:rsidRPr="0043501B" w:rsidRDefault="0043501B" w:rsidP="0043501B">
            <w:pPr>
              <w:tabs>
                <w:tab w:val="left" w:pos="254"/>
                <w:tab w:val="left" w:pos="385"/>
              </w:tabs>
              <w:rPr>
                <w:szCs w:val="24"/>
              </w:rPr>
            </w:pPr>
            <w:r w:rsidRPr="0043501B">
              <w:rPr>
                <w:szCs w:val="24"/>
              </w:rPr>
              <w:t xml:space="preserve">По перечисленным категориям (кроме категории «уволенные военнослужащие») списки получателей государственных жилищных сертификатов на 2018 год сформированы и в установленные сроки направлены в ФКУ «Объединенная дирекция по реализации федеральных инвестиционных программ». </w:t>
            </w:r>
          </w:p>
          <w:p w:rsidR="0043501B" w:rsidRPr="0043501B" w:rsidRDefault="0043501B" w:rsidP="0043501B">
            <w:pPr>
              <w:tabs>
                <w:tab w:val="left" w:pos="254"/>
                <w:tab w:val="left" w:pos="385"/>
              </w:tabs>
              <w:rPr>
                <w:szCs w:val="24"/>
              </w:rPr>
            </w:pPr>
            <w:r w:rsidRPr="0043501B">
              <w:rPr>
                <w:szCs w:val="24"/>
              </w:rPr>
              <w:t>По категории «уволенные военнослужащие» ведется работа по заключению Соглашения.</w:t>
            </w:r>
          </w:p>
          <w:p w:rsidR="0043501B" w:rsidRPr="0043501B" w:rsidRDefault="0043501B" w:rsidP="0043501B">
            <w:pPr>
              <w:tabs>
                <w:tab w:val="left" w:pos="254"/>
                <w:tab w:val="left" w:pos="385"/>
              </w:tabs>
              <w:rPr>
                <w:szCs w:val="24"/>
              </w:rPr>
            </w:pPr>
            <w:r w:rsidRPr="0043501B">
              <w:rPr>
                <w:szCs w:val="24"/>
              </w:rPr>
              <w:t>2.</w:t>
            </w:r>
            <w:r w:rsidRPr="0043501B">
              <w:rPr>
                <w:szCs w:val="24"/>
              </w:rPr>
              <w:tab/>
              <w:t>Субсидии на поддержку государственных программ субъектов РФ формирования современной городской среды (подпрограмма "Создание условий для обеспечения качественными услугами жилищно-коммунального хозяйства граждан России").</w:t>
            </w:r>
          </w:p>
          <w:p w:rsidR="0043501B" w:rsidRPr="0043501B" w:rsidRDefault="0043501B" w:rsidP="0043501B">
            <w:pPr>
              <w:tabs>
                <w:tab w:val="left" w:pos="254"/>
                <w:tab w:val="left" w:pos="385"/>
              </w:tabs>
              <w:rPr>
                <w:szCs w:val="24"/>
              </w:rPr>
            </w:pPr>
            <w:r w:rsidRPr="0043501B">
              <w:rPr>
                <w:szCs w:val="24"/>
              </w:rPr>
              <w:t>2017 год</w:t>
            </w:r>
            <w:r>
              <w:rPr>
                <w:szCs w:val="24"/>
              </w:rPr>
              <w:t>.</w:t>
            </w:r>
          </w:p>
          <w:p w:rsidR="0043501B" w:rsidRPr="0043501B" w:rsidRDefault="0043501B" w:rsidP="0043501B">
            <w:pPr>
              <w:tabs>
                <w:tab w:val="left" w:pos="254"/>
                <w:tab w:val="left" w:pos="385"/>
              </w:tabs>
              <w:rPr>
                <w:szCs w:val="24"/>
              </w:rPr>
            </w:pPr>
            <w:r w:rsidRPr="0043501B">
              <w:rPr>
                <w:szCs w:val="24"/>
              </w:rPr>
              <w:t>Общий объем финансирования – 2 945 182,6 тыс.рублей, в том числе:</w:t>
            </w:r>
          </w:p>
          <w:p w:rsidR="0043501B" w:rsidRPr="0043501B" w:rsidRDefault="0043501B" w:rsidP="0043501B">
            <w:pPr>
              <w:tabs>
                <w:tab w:val="left" w:pos="254"/>
                <w:tab w:val="left" w:pos="385"/>
              </w:tabs>
              <w:rPr>
                <w:szCs w:val="24"/>
              </w:rPr>
            </w:pPr>
            <w:r w:rsidRPr="0043501B">
              <w:rPr>
                <w:szCs w:val="24"/>
              </w:rPr>
              <w:t>бюджет РФ – 1 089 717,7 тыс.рублей;</w:t>
            </w:r>
          </w:p>
          <w:p w:rsidR="0043501B" w:rsidRPr="0043501B" w:rsidRDefault="0043501B" w:rsidP="0043501B">
            <w:pPr>
              <w:tabs>
                <w:tab w:val="left" w:pos="254"/>
                <w:tab w:val="left" w:pos="385"/>
              </w:tabs>
              <w:rPr>
                <w:szCs w:val="24"/>
              </w:rPr>
            </w:pPr>
            <w:r w:rsidRPr="0043501B">
              <w:rPr>
                <w:szCs w:val="24"/>
              </w:rPr>
              <w:t>бюджет РТ – 1 855 464,9 тыс.рублей.</w:t>
            </w:r>
          </w:p>
          <w:p w:rsidR="0043501B" w:rsidRPr="0043501B" w:rsidRDefault="0043501B" w:rsidP="0043501B">
            <w:pPr>
              <w:tabs>
                <w:tab w:val="left" w:pos="254"/>
                <w:tab w:val="left" w:pos="385"/>
              </w:tabs>
              <w:rPr>
                <w:szCs w:val="24"/>
              </w:rPr>
            </w:pPr>
            <w:r w:rsidRPr="0043501B">
              <w:rPr>
                <w:szCs w:val="24"/>
              </w:rPr>
              <w:t>Мероприятие профинансировано в полном объеме.</w:t>
            </w:r>
          </w:p>
          <w:p w:rsidR="0043501B" w:rsidRPr="0043501B" w:rsidRDefault="0043501B" w:rsidP="0043501B">
            <w:pPr>
              <w:tabs>
                <w:tab w:val="left" w:pos="254"/>
                <w:tab w:val="left" w:pos="385"/>
              </w:tabs>
              <w:rPr>
                <w:szCs w:val="24"/>
              </w:rPr>
            </w:pPr>
            <w:r w:rsidRPr="0043501B">
              <w:rPr>
                <w:szCs w:val="24"/>
              </w:rPr>
              <w:t>2018 год</w:t>
            </w:r>
            <w:r>
              <w:rPr>
                <w:szCs w:val="24"/>
              </w:rPr>
              <w:t>.</w:t>
            </w:r>
          </w:p>
          <w:p w:rsidR="0043501B" w:rsidRPr="0043501B" w:rsidRDefault="0043501B" w:rsidP="0043501B">
            <w:pPr>
              <w:tabs>
                <w:tab w:val="left" w:pos="254"/>
                <w:tab w:val="left" w:pos="385"/>
              </w:tabs>
              <w:rPr>
                <w:szCs w:val="24"/>
              </w:rPr>
            </w:pPr>
            <w:r w:rsidRPr="0043501B">
              <w:rPr>
                <w:szCs w:val="24"/>
              </w:rPr>
              <w:t>Общий объем финансирования – 2 655 108,9 тыс.рублей, в том числе:</w:t>
            </w:r>
          </w:p>
          <w:p w:rsidR="0043501B" w:rsidRPr="0043501B" w:rsidRDefault="0043501B" w:rsidP="0043501B">
            <w:pPr>
              <w:tabs>
                <w:tab w:val="left" w:pos="254"/>
                <w:tab w:val="left" w:pos="385"/>
              </w:tabs>
              <w:rPr>
                <w:szCs w:val="24"/>
              </w:rPr>
            </w:pPr>
            <w:r w:rsidRPr="0043501B">
              <w:rPr>
                <w:szCs w:val="24"/>
              </w:rPr>
              <w:t>бюджет РФ – 655 108,9 тыс.рублей;</w:t>
            </w:r>
          </w:p>
          <w:p w:rsidR="0043501B" w:rsidRPr="0043501B" w:rsidRDefault="0043501B" w:rsidP="0043501B">
            <w:pPr>
              <w:tabs>
                <w:tab w:val="left" w:pos="254"/>
                <w:tab w:val="left" w:pos="385"/>
              </w:tabs>
              <w:rPr>
                <w:szCs w:val="24"/>
              </w:rPr>
            </w:pPr>
            <w:r w:rsidRPr="0043501B">
              <w:rPr>
                <w:szCs w:val="24"/>
              </w:rPr>
              <w:t>бюджет РТ – 2 000 000,0 (в т.ч. софинансирование 484 389,2) тыс.рублей.</w:t>
            </w:r>
          </w:p>
          <w:p w:rsidR="0043501B" w:rsidRPr="0043501B" w:rsidRDefault="0043501B" w:rsidP="0043501B">
            <w:pPr>
              <w:tabs>
                <w:tab w:val="left" w:pos="254"/>
                <w:tab w:val="left" w:pos="385"/>
              </w:tabs>
              <w:rPr>
                <w:szCs w:val="24"/>
              </w:rPr>
            </w:pPr>
            <w:r w:rsidRPr="0043501B">
              <w:rPr>
                <w:szCs w:val="24"/>
              </w:rPr>
              <w:t>Ведется работа по заключению Соглашения.</w:t>
            </w:r>
          </w:p>
          <w:p w:rsidR="0043501B" w:rsidRPr="0043501B" w:rsidRDefault="0043501B" w:rsidP="0043501B">
            <w:pPr>
              <w:tabs>
                <w:tab w:val="left" w:pos="254"/>
                <w:tab w:val="left" w:pos="385"/>
              </w:tabs>
              <w:rPr>
                <w:szCs w:val="24"/>
              </w:rPr>
            </w:pPr>
            <w:r w:rsidRPr="0043501B">
              <w:rPr>
                <w:szCs w:val="24"/>
              </w:rPr>
              <w:t>3.</w:t>
            </w:r>
            <w:r w:rsidRPr="0043501B">
              <w:rPr>
                <w:szCs w:val="24"/>
              </w:rPr>
              <w:tab/>
              <w:t>Субсидии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(Федеральная адресная инвестиционная программа).</w:t>
            </w:r>
          </w:p>
          <w:p w:rsidR="0043501B" w:rsidRPr="0043501B" w:rsidRDefault="0043501B" w:rsidP="0043501B">
            <w:pPr>
              <w:tabs>
                <w:tab w:val="left" w:pos="254"/>
                <w:tab w:val="left" w:pos="385"/>
              </w:tabs>
              <w:rPr>
                <w:szCs w:val="24"/>
              </w:rPr>
            </w:pPr>
            <w:r w:rsidRPr="0043501B">
              <w:rPr>
                <w:szCs w:val="24"/>
              </w:rPr>
              <w:t xml:space="preserve">Объект «Реконструкция очистных сооружений г.Альметьевск производительностью 60 тыс.куб.метров/сутки I очередь». </w:t>
            </w:r>
          </w:p>
          <w:p w:rsidR="0043501B" w:rsidRPr="0043501B" w:rsidRDefault="0043501B" w:rsidP="0043501B">
            <w:pPr>
              <w:tabs>
                <w:tab w:val="left" w:pos="254"/>
                <w:tab w:val="left" w:pos="385"/>
              </w:tabs>
              <w:rPr>
                <w:szCs w:val="24"/>
              </w:rPr>
            </w:pPr>
            <w:r w:rsidRPr="0043501B">
              <w:rPr>
                <w:szCs w:val="24"/>
              </w:rPr>
              <w:t>2018 год</w:t>
            </w:r>
            <w:r>
              <w:rPr>
                <w:szCs w:val="24"/>
              </w:rPr>
              <w:t>.</w:t>
            </w:r>
          </w:p>
          <w:p w:rsidR="0043501B" w:rsidRPr="0043501B" w:rsidRDefault="0043501B" w:rsidP="0043501B">
            <w:pPr>
              <w:tabs>
                <w:tab w:val="left" w:pos="254"/>
                <w:tab w:val="left" w:pos="385"/>
              </w:tabs>
              <w:rPr>
                <w:szCs w:val="24"/>
              </w:rPr>
            </w:pPr>
            <w:r w:rsidRPr="0043501B">
              <w:rPr>
                <w:szCs w:val="24"/>
              </w:rPr>
              <w:t>Общий объем финансирования – 566 926,0 тыс.рублей, в том числе:</w:t>
            </w:r>
          </w:p>
          <w:p w:rsidR="0043501B" w:rsidRPr="0043501B" w:rsidRDefault="0043501B" w:rsidP="0043501B">
            <w:pPr>
              <w:tabs>
                <w:tab w:val="left" w:pos="254"/>
                <w:tab w:val="left" w:pos="385"/>
              </w:tabs>
              <w:rPr>
                <w:szCs w:val="24"/>
              </w:rPr>
            </w:pPr>
            <w:r w:rsidRPr="0043501B">
              <w:rPr>
                <w:szCs w:val="24"/>
              </w:rPr>
              <w:t>бюджет РФ – 299 000,0 тыс.рублей;</w:t>
            </w:r>
          </w:p>
          <w:p w:rsidR="0043501B" w:rsidRPr="0043501B" w:rsidRDefault="0043501B" w:rsidP="0043501B">
            <w:pPr>
              <w:tabs>
                <w:tab w:val="left" w:pos="254"/>
                <w:tab w:val="left" w:pos="385"/>
              </w:tabs>
              <w:rPr>
                <w:szCs w:val="24"/>
              </w:rPr>
            </w:pPr>
            <w:r w:rsidRPr="0043501B">
              <w:rPr>
                <w:szCs w:val="24"/>
              </w:rPr>
              <w:t>бюджет РТ – 216 517,0 тыс.рублей;</w:t>
            </w:r>
          </w:p>
          <w:p w:rsidR="0043501B" w:rsidRPr="0043501B" w:rsidRDefault="0043501B" w:rsidP="0043501B">
            <w:pPr>
              <w:tabs>
                <w:tab w:val="left" w:pos="254"/>
                <w:tab w:val="left" w:pos="385"/>
              </w:tabs>
              <w:rPr>
                <w:szCs w:val="24"/>
              </w:rPr>
            </w:pPr>
            <w:r w:rsidRPr="0043501B">
              <w:rPr>
                <w:szCs w:val="24"/>
              </w:rPr>
              <w:t>местный бюджет – 51 409,0 тыс.рублей.</w:t>
            </w:r>
          </w:p>
          <w:p w:rsidR="0043501B" w:rsidRPr="00D713D4" w:rsidRDefault="0043501B" w:rsidP="0043501B">
            <w:pPr>
              <w:tabs>
                <w:tab w:val="left" w:pos="254"/>
                <w:tab w:val="left" w:pos="385"/>
              </w:tabs>
              <w:rPr>
                <w:szCs w:val="24"/>
              </w:rPr>
            </w:pPr>
            <w:r w:rsidRPr="0043501B">
              <w:rPr>
                <w:szCs w:val="24"/>
              </w:rPr>
              <w:t xml:space="preserve">Ведется </w:t>
            </w:r>
            <w:r>
              <w:rPr>
                <w:szCs w:val="24"/>
              </w:rPr>
              <w:t>работа по заключению Соглашения</w:t>
            </w:r>
          </w:p>
        </w:tc>
      </w:tr>
      <w:tr w:rsidR="0043501B" w:rsidRPr="00FA3AD9" w:rsidTr="00177A51">
        <w:trPr>
          <w:trHeight w:val="20"/>
        </w:trPr>
        <w:tc>
          <w:tcPr>
            <w:tcW w:w="8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3501B" w:rsidRPr="00FA3AD9" w:rsidRDefault="0043501B">
            <w:pPr>
              <w:pStyle w:val="a3"/>
              <w:rPr>
                <w:szCs w:val="24"/>
              </w:rPr>
            </w:pPr>
            <w:r w:rsidRPr="00FA3AD9">
              <w:rPr>
                <w:szCs w:val="24"/>
              </w:rPr>
              <w:lastRenderedPageBreak/>
              <w:t>8.2.</w:t>
            </w:r>
          </w:p>
        </w:tc>
        <w:tc>
          <w:tcPr>
            <w:tcW w:w="2691" w:type="dxa"/>
            <w:gridSpan w:val="2"/>
            <w:tcBorders>
              <w:top w:val="single" w:sz="6"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szCs w:val="24"/>
              </w:rPr>
            </w:pPr>
            <w:r w:rsidRPr="00FA3AD9">
              <w:rPr>
                <w:szCs w:val="24"/>
              </w:rPr>
              <w:t>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 утвержденной постановлением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Республике Татарстан на 2014 - 2020 годы»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szCs w:val="24"/>
              </w:rPr>
            </w:pPr>
            <w:r w:rsidRPr="00FA3AD9">
              <w:rPr>
                <w:szCs w:val="24"/>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43501B" w:rsidRDefault="0043501B" w:rsidP="00CB3782">
            <w:pPr>
              <w:pStyle w:val="a3"/>
              <w:rPr>
                <w:rFonts w:eastAsia="Calibri"/>
                <w:szCs w:val="24"/>
                <w:lang w:eastAsia="en-US"/>
              </w:rPr>
            </w:pPr>
            <w:r w:rsidRPr="0043501B">
              <w:rPr>
                <w:rFonts w:eastAsia="Calibri"/>
                <w:szCs w:val="24"/>
                <w:lang w:eastAsia="en-US"/>
              </w:rPr>
              <w:t>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утверждена программа Министерства по реализации антикоррупционной политики на 2015 – 2020 годы, (внесены изменения в редакции приказов от 16.05.2016 № 88/о; от 13.09.2016 № 152/о;</w:t>
            </w:r>
            <w:r w:rsidRPr="0043501B">
              <w:rPr>
                <w:szCs w:val="24"/>
              </w:rPr>
              <w:t xml:space="preserve"> от 31.03.2017 № 68/о</w:t>
            </w:r>
            <w:r w:rsidRPr="0043501B">
              <w:rPr>
                <w:rFonts w:eastAsia="Calibri"/>
                <w:szCs w:val="24"/>
                <w:lang w:eastAsia="en-US"/>
              </w:rPr>
              <w:t>)</w:t>
            </w:r>
          </w:p>
        </w:tc>
      </w:tr>
      <w:tr w:rsidR="0043501B" w:rsidRPr="00FA3AD9" w:rsidTr="00177A51">
        <w:trPr>
          <w:trHeight w:val="20"/>
        </w:trPr>
        <w:tc>
          <w:tcPr>
            <w:tcW w:w="8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3501B" w:rsidRPr="00FA3AD9" w:rsidRDefault="0043501B">
            <w:pPr>
              <w:pStyle w:val="a3"/>
              <w:rPr>
                <w:szCs w:val="24"/>
              </w:rPr>
            </w:pPr>
            <w:r w:rsidRPr="00FA3AD9">
              <w:rPr>
                <w:szCs w:val="24"/>
              </w:rPr>
              <w:t>8.3.</w:t>
            </w:r>
          </w:p>
        </w:tc>
        <w:tc>
          <w:tcPr>
            <w:tcW w:w="2691" w:type="dxa"/>
            <w:gridSpan w:val="2"/>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szCs w:val="24"/>
              </w:rPr>
            </w:pPr>
            <w:r w:rsidRPr="00FA3AD9">
              <w:rPr>
                <w:szCs w:val="24"/>
              </w:rPr>
              <w:t xml:space="preserve">Недопущение включения в Программу государственных капитальных вложений объектов, не обеспеченных утвержденной проектно-сметной документацией и </w:t>
            </w:r>
            <w:r w:rsidRPr="00FA3AD9">
              <w:rPr>
                <w:szCs w:val="24"/>
              </w:rPr>
              <w:lastRenderedPageBreak/>
              <w:t>расчетом экономической эффективности и окупаемости 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szCs w:val="24"/>
              </w:rPr>
            </w:pPr>
            <w:r w:rsidRPr="00FA3AD9">
              <w:rPr>
                <w:szCs w:val="24"/>
              </w:rPr>
              <w:lastRenderedPageBreak/>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AE59A3" w:rsidRDefault="0043501B" w:rsidP="00A06BC5">
            <w:pPr>
              <w:shd w:val="clear" w:color="auto" w:fill="FFFFFF"/>
              <w:spacing w:line="274" w:lineRule="exact"/>
              <w:ind w:right="120"/>
              <w:rPr>
                <w:rFonts w:eastAsia="Calibri"/>
                <w:szCs w:val="24"/>
                <w:lang w:eastAsia="en-US"/>
              </w:rPr>
            </w:pPr>
            <w:r w:rsidRPr="00AE59A3">
              <w:rPr>
                <w:szCs w:val="24"/>
              </w:rPr>
              <w:t xml:space="preserve">Все объекты, планируемые для включения в Программу государственных капитальных вложений, обеспечиваются утвержденной в </w:t>
            </w:r>
            <w:r w:rsidRPr="00AE59A3">
              <w:rPr>
                <w:szCs w:val="24"/>
              </w:rPr>
              <w:lastRenderedPageBreak/>
              <w:t>установленном порядке проектно-сметной документацией</w:t>
            </w:r>
          </w:p>
        </w:tc>
      </w:tr>
      <w:tr w:rsidR="0043501B" w:rsidRPr="00FA3AD9"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lastRenderedPageBreak/>
              <w:t>8.4.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Осуществление взаимодействия, в рамках курируемых видов экономической деятельности в области строительства, промышленности строительных материалов и стройиндустрии, архитектуры и ЖКХ, с исполнительными органами государственной власти РТ и иных органов, осуществляющих контроль за соблюдением трудового законодательства и процессами в сфере экономики (Республиканской трехсторонней комиссии, Координационным советом, прокуратурой 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AE59A3" w:rsidRDefault="0043501B" w:rsidP="003C6AC5">
            <w:pPr>
              <w:tabs>
                <w:tab w:val="left" w:pos="250"/>
              </w:tabs>
              <w:rPr>
                <w:rFonts w:eastAsia="Calibri"/>
                <w:szCs w:val="24"/>
                <w:lang w:eastAsia="en-US"/>
              </w:rPr>
            </w:pPr>
            <w:r w:rsidRPr="00AE59A3">
              <w:rPr>
                <w:rFonts w:eastAsia="Calibri"/>
                <w:szCs w:val="24"/>
                <w:lang w:eastAsia="en-US"/>
              </w:rPr>
              <w:t>Министерство принимает участие:</w:t>
            </w:r>
          </w:p>
          <w:p w:rsidR="0043501B" w:rsidRPr="00AE59A3" w:rsidRDefault="0043501B" w:rsidP="003C6AC5">
            <w:pPr>
              <w:rPr>
                <w:rFonts w:eastAsia="Calibri"/>
                <w:szCs w:val="24"/>
                <w:lang w:eastAsia="en-US"/>
              </w:rPr>
            </w:pPr>
            <w:r w:rsidRPr="00AE59A3">
              <w:rPr>
                <w:rFonts w:eastAsia="Calibri"/>
                <w:szCs w:val="24"/>
                <w:lang w:eastAsia="en-US"/>
              </w:rPr>
              <w:t>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(Распоряжение Кабинета Министров Республики Татарстан (далее распоряжение КМ РТ) от 22.10.2007 № 1710-р</w:t>
            </w:r>
            <w:r w:rsidRPr="00AE59A3">
              <w:rPr>
                <w:szCs w:val="24"/>
              </w:rPr>
              <w:t xml:space="preserve"> </w:t>
            </w:r>
            <w:r w:rsidRPr="00AE59A3">
              <w:rPr>
                <w:rFonts w:eastAsia="Calibri"/>
                <w:szCs w:val="24"/>
                <w:lang w:eastAsia="en-US"/>
              </w:rPr>
              <w:t>"О создании межведомственной рабочей группы по проведению комплексного анализа уменьшения объемов прибыли в Республике Татарстан") под председательством Министерства экономики Республики Татарстан;</w:t>
            </w:r>
          </w:p>
          <w:p w:rsidR="0043501B" w:rsidRPr="00AE59A3" w:rsidRDefault="0043501B" w:rsidP="003C6AC5">
            <w:pPr>
              <w:rPr>
                <w:rFonts w:eastAsia="Calibri"/>
                <w:szCs w:val="24"/>
                <w:lang w:eastAsia="en-US"/>
              </w:rPr>
            </w:pPr>
            <w:r w:rsidRPr="00AE59A3">
              <w:rPr>
                <w:rFonts w:eastAsia="Calibri"/>
                <w:szCs w:val="24"/>
                <w:lang w:eastAsia="en-US"/>
              </w:rPr>
              <w:t>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(распоряжение КМ РТ от 30.04.2010 № 687-р "Об образовании Межведомственной комиссии по обеспечению роста собственных доходов консолидированного бюджета Республики Татарстан») под председательством Министерства финансов Республики Татарстан.</w:t>
            </w:r>
          </w:p>
          <w:p w:rsidR="0043501B" w:rsidRPr="00AE59A3" w:rsidRDefault="0043501B" w:rsidP="003C6AC5">
            <w:pPr>
              <w:tabs>
                <w:tab w:val="left" w:pos="243"/>
              </w:tabs>
              <w:rPr>
                <w:rFonts w:eastAsia="Calibri"/>
                <w:szCs w:val="24"/>
                <w:lang w:eastAsia="en-US"/>
              </w:rPr>
            </w:pPr>
            <w:r w:rsidRPr="00AE59A3">
              <w:rPr>
                <w:rFonts w:eastAsia="Calibri"/>
                <w:szCs w:val="24"/>
                <w:lang w:eastAsia="en-US"/>
              </w:rPr>
              <w:t>Совместно с Управлением федеральной налоговой службы по Республике Татарстан,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 имеющими задолженность по уплате налогов, страховых взносов на обязательное пенсионное, обязательное медицинское и обязательное социальное страхование и иных обязательных платежей в бюджетную систему.</w:t>
            </w:r>
          </w:p>
          <w:p w:rsidR="0043501B" w:rsidRPr="00AE59A3" w:rsidRDefault="0043501B" w:rsidP="003C6AC5">
            <w:pPr>
              <w:tabs>
                <w:tab w:val="left" w:pos="243"/>
              </w:tabs>
              <w:rPr>
                <w:rFonts w:eastAsia="Calibri"/>
                <w:szCs w:val="24"/>
                <w:lang w:eastAsia="en-US"/>
              </w:rPr>
            </w:pPr>
            <w:r w:rsidRPr="00AE59A3">
              <w:rPr>
                <w:rFonts w:eastAsia="Calibri"/>
                <w:szCs w:val="24"/>
                <w:lang w:eastAsia="en-US"/>
              </w:rPr>
              <w:t>Во исполнение постановления Кабинета Министров Республики Татарстан от 25.06.2008 № 437 «О мониторинге и проведении анализа прибыли по организациям и видам экономической деятельности» ежеквартально направляются в Министерство экономики Республики Татарстан аналитические материалы о финансовом состоянии предприятий строительного комплекса в части прибылей и убытков.</w:t>
            </w:r>
          </w:p>
          <w:p w:rsidR="0043501B" w:rsidRPr="00AE59A3" w:rsidRDefault="0043501B" w:rsidP="003C6AC5">
            <w:pPr>
              <w:tabs>
                <w:tab w:val="left" w:pos="243"/>
              </w:tabs>
              <w:rPr>
                <w:rFonts w:eastAsia="Calibri"/>
                <w:szCs w:val="24"/>
                <w:lang w:eastAsia="en-US"/>
              </w:rPr>
            </w:pPr>
            <w:r w:rsidRPr="00AE59A3">
              <w:rPr>
                <w:rFonts w:eastAsia="Calibri"/>
                <w:szCs w:val="24"/>
                <w:lang w:eastAsia="en-US"/>
              </w:rPr>
              <w:t xml:space="preserve">Ежемесячно формируется информационный материал по предприятиям строительного комплекса, имеющим просроченную задолженность по заработной плате, для рассмотрения на заседаниях Координационного совета по оплате труда, доходам и уровню жизни населения. </w:t>
            </w:r>
          </w:p>
          <w:p w:rsidR="0043501B" w:rsidRPr="00AE59A3" w:rsidRDefault="0043501B" w:rsidP="003C6AC5">
            <w:pPr>
              <w:tabs>
                <w:tab w:val="left" w:pos="243"/>
              </w:tabs>
              <w:rPr>
                <w:rFonts w:eastAsia="Calibri"/>
                <w:szCs w:val="24"/>
                <w:lang w:eastAsia="en-US"/>
              </w:rPr>
            </w:pPr>
            <w:r w:rsidRPr="00AE59A3">
              <w:rPr>
                <w:rFonts w:eastAsia="Calibri"/>
                <w:szCs w:val="24"/>
                <w:lang w:eastAsia="en-US"/>
              </w:rPr>
              <w:t>Систематически, в рамках регламента заседаний Республиканской межведомственной комиссии по повышению уровня жизни и легализации доходов, под председательством премьер-министра Республики Татарстан А.В.Песошина, готовится информационный материал по предприятиям, имеющим на отчетную дату просроченную задолженность по заработной плате, с анализом сложившейся экономической ситуации на предприятии.</w:t>
            </w:r>
          </w:p>
          <w:p w:rsidR="0043501B" w:rsidRDefault="0043501B" w:rsidP="00AE59A3">
            <w:pPr>
              <w:widowControl/>
              <w:rPr>
                <w:rFonts w:eastAsia="Calibri"/>
                <w:szCs w:val="24"/>
                <w:lang w:eastAsia="en-US"/>
              </w:rPr>
            </w:pPr>
            <w:r w:rsidRPr="00AE59A3">
              <w:rPr>
                <w:rFonts w:eastAsia="Calibri"/>
                <w:szCs w:val="24"/>
                <w:lang w:eastAsia="en-US"/>
              </w:rPr>
              <w:t>По ежеквартальным статистическим данным, предоставляемым Территориальным органом Федеральной службы государственной статистики по Республике Татарстан, формируется перечень предприятий для рассмотрения на заседаниях балансовой комиссии министерства с участием представителей Министерства экономики, Министерства финансов, Управления федеральной налоговой службы по Республике Татарстан, отделения Пенсионного фонда Российской Федерации по Республике Татарстан и др.</w:t>
            </w:r>
          </w:p>
          <w:p w:rsidR="009E1B6B" w:rsidRPr="009E1B6B" w:rsidRDefault="009E1B6B" w:rsidP="009E1B6B">
            <w:pPr>
              <w:widowControl/>
              <w:rPr>
                <w:rFonts w:eastAsia="Calibri"/>
                <w:szCs w:val="24"/>
                <w:lang w:eastAsia="en-US"/>
              </w:rPr>
            </w:pPr>
            <w:r>
              <w:rPr>
                <w:rFonts w:eastAsia="Calibri"/>
                <w:szCs w:val="24"/>
                <w:lang w:eastAsia="en-US"/>
              </w:rPr>
              <w:t>Систематически осуществляются:</w:t>
            </w:r>
            <w:r w:rsidRPr="009E1B6B">
              <w:rPr>
                <w:rFonts w:eastAsia="Calibri"/>
                <w:szCs w:val="24"/>
                <w:lang w:eastAsia="en-US"/>
              </w:rPr>
              <w:t xml:space="preserve"> объезды и обходы строительных площадок  объектов ОЭЗ ППТ «Алабуга», ОЭЗ «Иннополис», Комплекса НПНХЗ АО «ТАНЕКО», АО «Аммоний», промышленных парков;</w:t>
            </w:r>
          </w:p>
          <w:p w:rsidR="009E1B6B" w:rsidRPr="009E1B6B" w:rsidRDefault="009E1B6B" w:rsidP="009E1B6B">
            <w:pPr>
              <w:widowControl/>
              <w:rPr>
                <w:rFonts w:eastAsia="Calibri"/>
                <w:szCs w:val="24"/>
                <w:lang w:eastAsia="en-US"/>
              </w:rPr>
            </w:pPr>
            <w:r>
              <w:rPr>
                <w:rFonts w:eastAsia="Calibri"/>
                <w:szCs w:val="24"/>
                <w:lang w:eastAsia="en-US"/>
              </w:rPr>
              <w:t>м</w:t>
            </w:r>
            <w:r w:rsidRPr="009E1B6B">
              <w:rPr>
                <w:rFonts w:eastAsia="Calibri"/>
                <w:szCs w:val="24"/>
                <w:lang w:eastAsia="en-US"/>
              </w:rPr>
              <w:t>ониторинг выполнения строительно-монтажных и проектно-изыскательских работ объектов инфраструктуры;</w:t>
            </w:r>
          </w:p>
          <w:p w:rsidR="009E1B6B" w:rsidRDefault="009E1B6B" w:rsidP="009E1B6B">
            <w:pPr>
              <w:widowControl/>
              <w:rPr>
                <w:rFonts w:eastAsia="Calibri"/>
                <w:szCs w:val="24"/>
                <w:lang w:eastAsia="en-US"/>
              </w:rPr>
            </w:pPr>
            <w:r>
              <w:rPr>
                <w:rFonts w:eastAsia="Calibri"/>
                <w:szCs w:val="24"/>
                <w:lang w:eastAsia="en-US"/>
              </w:rPr>
              <w:t xml:space="preserve">еженедельные совещания </w:t>
            </w:r>
            <w:r w:rsidRPr="009E1B6B">
              <w:rPr>
                <w:rFonts w:eastAsia="Calibri"/>
                <w:szCs w:val="24"/>
                <w:lang w:eastAsia="en-US"/>
              </w:rPr>
              <w:t>с проектными и подрядными организациями по рассмотрению хода проектирования и строительства промышленных объектов, по вопросам соблюдения требований охраны труда и техники безопасности при производст</w:t>
            </w:r>
            <w:r>
              <w:rPr>
                <w:rFonts w:eastAsia="Calibri"/>
                <w:szCs w:val="24"/>
                <w:lang w:eastAsia="en-US"/>
              </w:rPr>
              <w:t>ве строительно-монтажных работ;</w:t>
            </w:r>
          </w:p>
          <w:p w:rsidR="009E1B6B" w:rsidRPr="009E1B6B" w:rsidRDefault="009E1B6B" w:rsidP="009E1B6B">
            <w:pPr>
              <w:widowControl/>
              <w:rPr>
                <w:rFonts w:eastAsia="Calibri"/>
                <w:szCs w:val="24"/>
                <w:lang w:eastAsia="en-US"/>
              </w:rPr>
            </w:pPr>
            <w:r>
              <w:rPr>
                <w:rFonts w:eastAsia="Calibri"/>
                <w:szCs w:val="24"/>
                <w:lang w:eastAsia="en-US"/>
              </w:rPr>
              <w:t xml:space="preserve">с </w:t>
            </w:r>
            <w:r w:rsidRPr="009E1B6B">
              <w:rPr>
                <w:rFonts w:eastAsia="Calibri"/>
                <w:szCs w:val="24"/>
                <w:lang w:eastAsia="en-US"/>
              </w:rPr>
              <w:t>ОЭЗ «Иннополис» по вопросам строительства жилья для сотрудников резидентов особой экономической зоны.</w:t>
            </w:r>
          </w:p>
          <w:p w:rsidR="009E1B6B" w:rsidRPr="00AE59A3" w:rsidRDefault="009E1B6B" w:rsidP="009E1B6B">
            <w:pPr>
              <w:widowControl/>
              <w:rPr>
                <w:rFonts w:eastAsia="Calibri"/>
                <w:szCs w:val="24"/>
                <w:lang w:eastAsia="en-US"/>
              </w:rPr>
            </w:pPr>
            <w:r w:rsidRPr="009E1B6B">
              <w:rPr>
                <w:rFonts w:eastAsia="Calibri"/>
                <w:szCs w:val="24"/>
                <w:lang w:eastAsia="en-US"/>
              </w:rPr>
              <w:t xml:space="preserve">Информация о ходе строительства промышленных объектов систематически размещается на официальном сайте </w:t>
            </w:r>
            <w:r>
              <w:rPr>
                <w:rFonts w:eastAsia="Calibri"/>
                <w:szCs w:val="24"/>
                <w:lang w:eastAsia="en-US"/>
              </w:rPr>
              <w:t>Министерства</w:t>
            </w:r>
          </w:p>
        </w:tc>
      </w:tr>
      <w:tr w:rsidR="0043501B" w:rsidRPr="00FA3AD9"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8.5.</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 xml:space="preserve">Взаимодействие с органами государственной экспертизы РТ и РФ проектной документации, Инспекцией государственного строительного надзора РТ, саморегулируемыми организациями РТ в целях </w:t>
            </w:r>
            <w:r w:rsidRPr="00FA3AD9">
              <w:rPr>
                <w:rFonts w:eastAsia="Calibri"/>
                <w:szCs w:val="24"/>
                <w:lang w:eastAsia="en-US"/>
              </w:rPr>
              <w:lastRenderedPageBreak/>
              <w:t>координации совместной деятельности относительно организаций строительного комплекса, в соответствии с задачами Министерства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0C30D7" w:rsidRDefault="0043501B" w:rsidP="00416D9A">
            <w:pPr>
              <w:pStyle w:val="a3"/>
              <w:rPr>
                <w:rFonts w:eastAsia="Calibri"/>
                <w:szCs w:val="24"/>
                <w:lang w:eastAsia="en-US"/>
              </w:rPr>
            </w:pPr>
            <w:r w:rsidRPr="000C30D7">
              <w:rPr>
                <w:rFonts w:eastAsia="Calibri"/>
                <w:szCs w:val="24"/>
                <w:lang w:eastAsia="en-US"/>
              </w:rPr>
              <w:t>Министерством осуществляется мониторинг процессов проектирования, государственной экспертизы, выдачи разрешений на строительство нефтехимических и промышленных объектов;</w:t>
            </w:r>
          </w:p>
          <w:p w:rsidR="0043501B" w:rsidRPr="000C30D7" w:rsidRDefault="0043501B" w:rsidP="00416D9A">
            <w:pPr>
              <w:pStyle w:val="a3"/>
              <w:rPr>
                <w:rFonts w:eastAsia="Calibri"/>
                <w:szCs w:val="24"/>
                <w:lang w:eastAsia="en-US"/>
              </w:rPr>
            </w:pPr>
            <w:r w:rsidRPr="000C30D7">
              <w:rPr>
                <w:rFonts w:eastAsia="Calibri"/>
                <w:szCs w:val="24"/>
                <w:lang w:eastAsia="en-US"/>
              </w:rPr>
              <w:t xml:space="preserve">взаимодействие с Федеральной службой по экологическому, технологическому и атомному надзору, Инспекцией государственного строительного надзора Республики Татарстан по </w:t>
            </w:r>
            <w:r w:rsidRPr="000C30D7">
              <w:rPr>
                <w:rFonts w:eastAsia="Calibri"/>
                <w:szCs w:val="24"/>
                <w:lang w:eastAsia="en-US"/>
              </w:rPr>
              <w:lastRenderedPageBreak/>
              <w:t>вопросам обеспечения государственного строительного надзора за строительством нефтехимических и промышленных объектов;</w:t>
            </w:r>
          </w:p>
          <w:p w:rsidR="0043501B" w:rsidRPr="000C30D7" w:rsidRDefault="0043501B" w:rsidP="00C2125B">
            <w:pPr>
              <w:pStyle w:val="a3"/>
              <w:rPr>
                <w:szCs w:val="24"/>
              </w:rPr>
            </w:pPr>
            <w:r w:rsidRPr="000C30D7">
              <w:rPr>
                <w:rFonts w:eastAsia="Calibri"/>
                <w:szCs w:val="24"/>
                <w:lang w:eastAsia="en-US"/>
              </w:rPr>
              <w:t>взаимодействие с ГАУ «Управление государственной экспертизы и ценообразования Республики Татарстан по строительству и архитектуре»</w:t>
            </w:r>
            <w:r w:rsidR="00C2125B" w:rsidRPr="000C30D7">
              <w:rPr>
                <w:rFonts w:eastAsia="Calibri"/>
                <w:szCs w:val="24"/>
                <w:lang w:eastAsia="en-US"/>
              </w:rPr>
              <w:t>,</w:t>
            </w:r>
            <w:r w:rsidRPr="000C30D7">
              <w:rPr>
                <w:rFonts w:eastAsia="Calibri"/>
                <w:szCs w:val="24"/>
                <w:lang w:eastAsia="en-US"/>
              </w:rPr>
              <w:t xml:space="preserve"> Казанским филиалом ФАУ «Главгосэкспертиза России» по вопросам выдачи заключений экспертизы проектно-сметной документации по нефтехимическим и промышленным объектам</w:t>
            </w:r>
          </w:p>
        </w:tc>
      </w:tr>
      <w:tr w:rsidR="0043501B" w:rsidRPr="00FA3AD9" w:rsidTr="00177A51">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rsidP="00675C01">
            <w:pPr>
              <w:pStyle w:val="a3"/>
              <w:rPr>
                <w:rFonts w:eastAsia="Calibri"/>
                <w:szCs w:val="24"/>
                <w:lang w:eastAsia="en-US"/>
              </w:rPr>
            </w:pPr>
            <w:r w:rsidRPr="00FA3AD9">
              <w:rPr>
                <w:rFonts w:eastAsia="Calibri"/>
                <w:szCs w:val="24"/>
                <w:lang w:eastAsia="en-US"/>
              </w:rPr>
              <w:lastRenderedPageBreak/>
              <w:t>9. Усиление мер по минимизации бытовой коррупции</w:t>
            </w:r>
          </w:p>
        </w:tc>
      </w:tr>
      <w:tr w:rsidR="0043501B" w:rsidRPr="00FA3AD9" w:rsidTr="00177A51">
        <w:trPr>
          <w:trHeight w:val="20"/>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9.1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 в Министерство</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DC2D52" w:rsidRDefault="0043501B" w:rsidP="00DC2D52">
            <w:pPr>
              <w:pStyle w:val="a3"/>
              <w:rPr>
                <w:rFonts w:eastAsia="Calibri"/>
                <w:szCs w:val="24"/>
                <w:lang w:eastAsia="en-US"/>
              </w:rPr>
            </w:pPr>
            <w:r w:rsidRPr="00DC2D52">
              <w:rPr>
                <w:rFonts w:eastAsia="Calibri"/>
                <w:szCs w:val="24"/>
                <w:lang w:eastAsia="en-US"/>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43501B" w:rsidRPr="00DC2D52" w:rsidRDefault="0043501B" w:rsidP="00DC2D52">
            <w:pPr>
              <w:pStyle w:val="a3"/>
              <w:rPr>
                <w:rFonts w:eastAsia="Calibri"/>
                <w:szCs w:val="24"/>
                <w:lang w:eastAsia="en-US"/>
              </w:rPr>
            </w:pPr>
            <w:r w:rsidRPr="00DC2D52">
              <w:rPr>
                <w:rFonts w:eastAsia="Calibri"/>
                <w:szCs w:val="24"/>
                <w:lang w:eastAsia="en-US"/>
              </w:rPr>
              <w:t>Приказом Министерства от 01.02.2017 № 17/о (с изменениями, внесенными приказом от 11.10.2017 № 180/о)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43501B" w:rsidRPr="00DC2D52" w:rsidRDefault="0043501B" w:rsidP="00DC2D52">
            <w:pPr>
              <w:pStyle w:val="a3"/>
              <w:rPr>
                <w:rFonts w:eastAsia="Calibri"/>
                <w:szCs w:val="24"/>
                <w:lang w:eastAsia="en-US"/>
              </w:rPr>
            </w:pPr>
            <w:r w:rsidRPr="00DC2D52">
              <w:rPr>
                <w:rFonts w:eastAsia="Calibri"/>
                <w:szCs w:val="24"/>
                <w:lang w:eastAsia="en-US"/>
              </w:rPr>
              <w:t>Приказом Министерства от 03.03.2014 №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 61/о, от 09.03.2016 № 42/о).</w:t>
            </w:r>
          </w:p>
          <w:p w:rsidR="0043501B" w:rsidRPr="00DC2D52" w:rsidRDefault="0043501B" w:rsidP="00DC2D52">
            <w:pPr>
              <w:pStyle w:val="a3"/>
              <w:rPr>
                <w:rFonts w:eastAsia="Calibri"/>
                <w:szCs w:val="24"/>
                <w:lang w:eastAsia="en-US"/>
              </w:rPr>
            </w:pPr>
            <w:r w:rsidRPr="00DC2D52">
              <w:rPr>
                <w:rFonts w:eastAsia="Calibri"/>
                <w:szCs w:val="24"/>
                <w:lang w:eastAsia="en-US"/>
              </w:rPr>
              <w:t>Приказом Министерства от 14.12.2016 №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жилищно-коммунального хозяйства Республики Татарстан» утверждены квалификационные требования к профессиональным знаниям и навыкам.</w:t>
            </w:r>
          </w:p>
          <w:p w:rsidR="0043501B" w:rsidRPr="00DC2D52" w:rsidRDefault="0043501B" w:rsidP="00DC2D52">
            <w:pPr>
              <w:pStyle w:val="a3"/>
              <w:rPr>
                <w:rFonts w:eastAsia="Calibri"/>
                <w:szCs w:val="24"/>
                <w:lang w:eastAsia="en-US"/>
              </w:rPr>
            </w:pPr>
            <w:r w:rsidRPr="00DC2D52">
              <w:rPr>
                <w:rFonts w:eastAsia="Calibri"/>
                <w:szCs w:val="24"/>
                <w:lang w:eastAsia="en-US"/>
              </w:rPr>
              <w:t xml:space="preserve">В должностных регламентах государственных гражданских служащих Министерства установлены квалификационные требования к знаниям и 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43501B" w:rsidRPr="00DC2D52" w:rsidRDefault="0043501B" w:rsidP="00DC2D52">
            <w:pPr>
              <w:pStyle w:val="a3"/>
              <w:rPr>
                <w:rFonts w:eastAsia="Calibri"/>
                <w:szCs w:val="24"/>
                <w:lang w:eastAsia="en-US"/>
              </w:rPr>
            </w:pPr>
            <w:r w:rsidRPr="00DC2D52">
              <w:rPr>
                <w:rFonts w:eastAsia="Calibri"/>
                <w:szCs w:val="24"/>
                <w:lang w:eastAsia="en-US"/>
              </w:rPr>
              <w:t>Приказом от 17.10.2016 № 174/о утвержден Переч</w:t>
            </w:r>
            <w:r w:rsidR="008A4AC0">
              <w:rPr>
                <w:rFonts w:eastAsia="Calibri"/>
                <w:szCs w:val="24"/>
                <w:lang w:eastAsia="en-US"/>
              </w:rPr>
              <w:t>е</w:t>
            </w:r>
            <w:r w:rsidRPr="00DC2D52">
              <w:rPr>
                <w:rFonts w:eastAsia="Calibri"/>
                <w:szCs w:val="24"/>
                <w:lang w:eastAsia="en-US"/>
              </w:rPr>
              <w:t>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r>
      <w:tr w:rsidR="0043501B" w:rsidRPr="00FA3AD9" w:rsidTr="00177A51">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rsidP="00675C01">
            <w:pPr>
              <w:pStyle w:val="a3"/>
              <w:rPr>
                <w:rFonts w:eastAsia="Calibri"/>
                <w:szCs w:val="24"/>
                <w:lang w:eastAsia="en-US"/>
              </w:rPr>
            </w:pPr>
            <w:r w:rsidRPr="00FA3AD9">
              <w:rPr>
                <w:rFonts w:eastAsia="Calibri"/>
                <w:szCs w:val="24"/>
                <w:lang w:eastAsia="en-US"/>
              </w:rPr>
              <w:t>Направления антикоррупционной деятельности в области архитектуры и градостроительства</w:t>
            </w:r>
          </w:p>
        </w:tc>
      </w:tr>
      <w:tr w:rsidR="0043501B" w:rsidRPr="00FA3AD9" w:rsidTr="00177A51">
        <w:trPr>
          <w:trHeight w:val="20"/>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9.2.</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Организация конкурсов эскизных проектов архитектурных решений объектов, проектов планировки территорий и проектов благоустройства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FA3AD9" w:rsidRDefault="0043501B">
            <w:pPr>
              <w:pStyle w:val="a3"/>
              <w:rPr>
                <w:rFonts w:eastAsia="Calibri"/>
                <w:szCs w:val="24"/>
                <w:lang w:eastAsia="en-US"/>
              </w:rPr>
            </w:pPr>
            <w:r w:rsidRPr="00FA3AD9">
              <w:rPr>
                <w:rFonts w:eastAsia="Calibri"/>
                <w:szCs w:val="24"/>
                <w:lang w:eastAsia="en-US"/>
              </w:rPr>
              <w:t>2015 - 2020 гг.</w:t>
            </w:r>
          </w:p>
          <w:p w:rsidR="0043501B" w:rsidRPr="00FA3AD9" w:rsidRDefault="0043501B">
            <w:pPr>
              <w:pStyle w:val="a3"/>
              <w:rPr>
                <w:rFonts w:eastAsia="Calibri"/>
                <w:szCs w:val="24"/>
                <w:lang w:eastAsia="en-US"/>
              </w:rPr>
            </w:pP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8667AF" w:rsidRDefault="0043501B" w:rsidP="00834516">
            <w:pPr>
              <w:pStyle w:val="a3"/>
              <w:rPr>
                <w:szCs w:val="24"/>
              </w:rPr>
            </w:pPr>
            <w:r w:rsidRPr="008667AF">
              <w:rPr>
                <w:szCs w:val="24"/>
              </w:rPr>
              <w:t>Организация конкурсов эскизных проектов архитектурных решений объектов, проектов планировки территорий и проектов благоустройства территории в компетенции Заказчика</w:t>
            </w:r>
          </w:p>
        </w:tc>
      </w:tr>
      <w:tr w:rsidR="0043501B" w:rsidRPr="00FA3AD9" w:rsidTr="00177A51">
        <w:trPr>
          <w:trHeight w:val="20"/>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9.3.</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Упрощение процедуры подготовки документов за счет разработки градостроительной документации, правил землепользования и застройки, подготовки проектов планировки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FD359E" w:rsidRDefault="0043501B" w:rsidP="008B4985">
            <w:pPr>
              <w:pStyle w:val="a3"/>
              <w:rPr>
                <w:rFonts w:eastAsia="Calibri"/>
                <w:szCs w:val="24"/>
                <w:lang w:eastAsia="en-US"/>
              </w:rPr>
            </w:pPr>
            <w:r w:rsidRPr="00FD359E">
              <w:rPr>
                <w:rFonts w:eastAsia="Calibri"/>
                <w:szCs w:val="24"/>
                <w:lang w:eastAsia="en-US"/>
              </w:rPr>
              <w:t>Разработка градостроительной документации, правил землепользования и застройки и проектов планировки территорий является обязательными этапами градостроительной деятельности в соответствие с Градостроительным кодексом Российской Федерации (далее - Кодекс) Изменения процедуры разработки градостроительной документации возможны в случае внесения изменений в Кодекс.</w:t>
            </w:r>
          </w:p>
          <w:p w:rsidR="004373AC" w:rsidRPr="00FD359E" w:rsidRDefault="004373AC" w:rsidP="008B4985">
            <w:pPr>
              <w:pStyle w:val="a3"/>
              <w:rPr>
                <w:rFonts w:eastAsia="Calibri"/>
                <w:szCs w:val="24"/>
                <w:lang w:eastAsia="en-US"/>
              </w:rPr>
            </w:pPr>
            <w:r w:rsidRPr="00FD359E">
              <w:rPr>
                <w:rFonts w:eastAsia="Calibri"/>
                <w:szCs w:val="24"/>
                <w:lang w:eastAsia="en-US"/>
              </w:rPr>
              <w:t xml:space="preserve">Схема территориального планирования Республики Татарстан утверждена </w:t>
            </w:r>
            <w:r w:rsidR="0043501B" w:rsidRPr="00FD359E">
              <w:rPr>
                <w:rFonts w:eastAsia="Calibri"/>
                <w:szCs w:val="24"/>
                <w:lang w:eastAsia="en-US"/>
              </w:rPr>
              <w:t xml:space="preserve"> Постановлением Кабинета Министров Республики Татарстан от 21.02.2011      № 134</w:t>
            </w:r>
            <w:r w:rsidRPr="00FD359E">
              <w:rPr>
                <w:rFonts w:eastAsia="Calibri"/>
                <w:szCs w:val="24"/>
                <w:lang w:eastAsia="en-US"/>
              </w:rPr>
              <w:t>.</w:t>
            </w:r>
          </w:p>
          <w:p w:rsidR="0043501B" w:rsidRPr="00FD359E" w:rsidRDefault="004373AC" w:rsidP="008B4985">
            <w:pPr>
              <w:pStyle w:val="a3"/>
              <w:rPr>
                <w:rFonts w:eastAsia="Calibri"/>
                <w:szCs w:val="24"/>
                <w:lang w:eastAsia="en-US"/>
              </w:rPr>
            </w:pPr>
            <w:r w:rsidRPr="00FD359E">
              <w:rPr>
                <w:rFonts w:eastAsia="Calibri"/>
                <w:szCs w:val="24"/>
                <w:lang w:eastAsia="en-US"/>
              </w:rPr>
              <w:t>У</w:t>
            </w:r>
            <w:r w:rsidR="0043501B" w:rsidRPr="00FD359E">
              <w:rPr>
                <w:rFonts w:eastAsia="Calibri"/>
                <w:szCs w:val="24"/>
                <w:lang w:eastAsia="en-US"/>
              </w:rPr>
              <w:t>тверждены 42 Схемы территориального планирования муниципальных районов Республики Татарстан. В стадии согласования находится проект Схемы территориального планирования Елабужского муниципального района Республики Татарстан.</w:t>
            </w:r>
          </w:p>
          <w:p w:rsidR="0043501B" w:rsidRPr="00FD359E" w:rsidRDefault="0043501B" w:rsidP="008B4985">
            <w:pPr>
              <w:pStyle w:val="a3"/>
              <w:rPr>
                <w:rFonts w:eastAsia="Calibri"/>
                <w:szCs w:val="24"/>
                <w:lang w:eastAsia="en-US"/>
              </w:rPr>
            </w:pPr>
            <w:r w:rsidRPr="00FD359E">
              <w:rPr>
                <w:rFonts w:eastAsia="Calibri"/>
                <w:szCs w:val="24"/>
                <w:lang w:eastAsia="en-US"/>
              </w:rPr>
              <w:t>В Республике Татарстан 911 поселений (39 городских, 872 сельских) и 2 городских округа.</w:t>
            </w:r>
          </w:p>
          <w:p w:rsidR="0043501B" w:rsidRPr="00FD359E" w:rsidRDefault="0043501B" w:rsidP="008B4985">
            <w:pPr>
              <w:pStyle w:val="a3"/>
              <w:rPr>
                <w:rFonts w:eastAsia="Calibri"/>
                <w:szCs w:val="24"/>
                <w:lang w:eastAsia="en-US"/>
              </w:rPr>
            </w:pPr>
            <w:r w:rsidRPr="00FD359E">
              <w:rPr>
                <w:rFonts w:eastAsia="Calibri"/>
                <w:szCs w:val="24"/>
                <w:lang w:eastAsia="en-US"/>
              </w:rPr>
              <w:t>На сегодняшний день в Республике Татарстан утверждено 82</w:t>
            </w:r>
            <w:r w:rsidR="004373AC" w:rsidRPr="00FD359E">
              <w:rPr>
                <w:rFonts w:eastAsia="Calibri"/>
                <w:szCs w:val="24"/>
                <w:lang w:eastAsia="en-US"/>
              </w:rPr>
              <w:t>6</w:t>
            </w:r>
            <w:r w:rsidRPr="00FD359E">
              <w:rPr>
                <w:rFonts w:eastAsia="Calibri"/>
                <w:szCs w:val="24"/>
                <w:lang w:eastAsia="en-US"/>
              </w:rPr>
              <w:t xml:space="preserve"> проектов генеральных планов (96,</w:t>
            </w:r>
            <w:r w:rsidR="004373AC" w:rsidRPr="00FD359E">
              <w:rPr>
                <w:rFonts w:eastAsia="Calibri"/>
                <w:szCs w:val="24"/>
                <w:lang w:eastAsia="en-US"/>
              </w:rPr>
              <w:t>8</w:t>
            </w:r>
            <w:r w:rsidRPr="00FD359E">
              <w:rPr>
                <w:rFonts w:eastAsia="Calibri"/>
                <w:szCs w:val="24"/>
                <w:lang w:eastAsia="en-US"/>
              </w:rPr>
              <w:t xml:space="preserve">%) (из числа, подлежащих разработке). </w:t>
            </w:r>
          </w:p>
          <w:p w:rsidR="0043501B" w:rsidRPr="00FD359E" w:rsidRDefault="0043501B" w:rsidP="008B4985">
            <w:pPr>
              <w:pStyle w:val="a3"/>
              <w:rPr>
                <w:rFonts w:eastAsia="Calibri"/>
                <w:szCs w:val="24"/>
                <w:lang w:eastAsia="en-US"/>
              </w:rPr>
            </w:pPr>
            <w:r w:rsidRPr="00FD359E">
              <w:rPr>
                <w:rFonts w:eastAsia="Calibri"/>
                <w:szCs w:val="24"/>
                <w:lang w:eastAsia="en-US"/>
              </w:rPr>
              <w:t>Проекты 2</w:t>
            </w:r>
            <w:r w:rsidR="00203C68" w:rsidRPr="00FD359E">
              <w:rPr>
                <w:rFonts w:eastAsia="Calibri"/>
                <w:szCs w:val="24"/>
                <w:lang w:eastAsia="en-US"/>
              </w:rPr>
              <w:t>7</w:t>
            </w:r>
            <w:r w:rsidRPr="00FD359E">
              <w:rPr>
                <w:rFonts w:eastAsia="Calibri"/>
                <w:szCs w:val="24"/>
                <w:lang w:eastAsia="en-US"/>
              </w:rPr>
              <w:t xml:space="preserve"> генеральных планов разработаны и находятся в стадии согласования. </w:t>
            </w:r>
          </w:p>
          <w:p w:rsidR="0043501B" w:rsidRPr="00FD359E" w:rsidRDefault="0043501B" w:rsidP="008B4985">
            <w:pPr>
              <w:pStyle w:val="a3"/>
              <w:rPr>
                <w:rFonts w:eastAsia="Calibri"/>
                <w:szCs w:val="24"/>
                <w:lang w:eastAsia="en-US"/>
              </w:rPr>
            </w:pPr>
            <w:r w:rsidRPr="00FD359E">
              <w:rPr>
                <w:rFonts w:eastAsia="Calibri"/>
                <w:szCs w:val="24"/>
                <w:lang w:eastAsia="en-US"/>
              </w:rPr>
              <w:t xml:space="preserve">В соответствии с частью 6 статьи 18 Кодекса представительными органами местного </w:t>
            </w:r>
            <w:r w:rsidRPr="00FD359E">
              <w:rPr>
                <w:rFonts w:eastAsia="Calibri"/>
                <w:szCs w:val="24"/>
                <w:lang w:eastAsia="en-US"/>
              </w:rPr>
              <w:lastRenderedPageBreak/>
              <w:t>самоуправления 60 сельских поселений приняты решения об отсутствии необходимости разработки генеральных планов.</w:t>
            </w:r>
          </w:p>
          <w:p w:rsidR="0043501B" w:rsidRPr="00FD359E" w:rsidRDefault="0043501B" w:rsidP="00203C68">
            <w:pPr>
              <w:pStyle w:val="a3"/>
              <w:rPr>
                <w:rFonts w:eastAsia="Calibri"/>
                <w:szCs w:val="24"/>
                <w:lang w:eastAsia="en-US"/>
              </w:rPr>
            </w:pPr>
            <w:r w:rsidRPr="00FD359E">
              <w:rPr>
                <w:rFonts w:eastAsia="Calibri"/>
                <w:szCs w:val="24"/>
                <w:lang w:eastAsia="en-US"/>
              </w:rPr>
              <w:t xml:space="preserve">Разработаны и утверждены Правила землепользования и застройки 907 муниципальных образований Республики Татарстан (99,3%). В стадии согласования </w:t>
            </w:r>
            <w:r w:rsidR="00203C68" w:rsidRPr="00FD359E">
              <w:rPr>
                <w:rFonts w:eastAsia="Calibri"/>
                <w:szCs w:val="24"/>
                <w:lang w:eastAsia="en-US"/>
              </w:rPr>
              <w:t>находится 1 проект Правил, в разработке</w:t>
            </w:r>
            <w:r w:rsidRPr="00FD359E">
              <w:rPr>
                <w:rFonts w:eastAsia="Calibri"/>
                <w:szCs w:val="24"/>
                <w:lang w:eastAsia="en-US"/>
              </w:rPr>
              <w:t xml:space="preserve"> находится </w:t>
            </w:r>
            <w:r w:rsidR="00203C68" w:rsidRPr="00FD359E">
              <w:rPr>
                <w:rFonts w:eastAsia="Calibri"/>
                <w:szCs w:val="24"/>
                <w:lang w:eastAsia="en-US"/>
              </w:rPr>
              <w:t>5</w:t>
            </w:r>
            <w:r w:rsidRPr="00FD359E">
              <w:rPr>
                <w:rFonts w:eastAsia="Calibri"/>
                <w:szCs w:val="24"/>
                <w:lang w:eastAsia="en-US"/>
              </w:rPr>
              <w:t xml:space="preserve"> проектов</w:t>
            </w:r>
          </w:p>
        </w:tc>
      </w:tr>
      <w:tr w:rsidR="0043501B" w:rsidRPr="00FA3AD9" w:rsidTr="00177A51">
        <w:trPr>
          <w:trHeight w:val="65"/>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lastRenderedPageBreak/>
              <w:t>9.4.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 xml:space="preserve">Разработка новых принципов деятельности органов архитектуры и градостроительства, строительного надзора и экспертизы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1378A5" w:rsidRDefault="0043501B" w:rsidP="00963FFF">
            <w:pPr>
              <w:pStyle w:val="a3"/>
              <w:rPr>
                <w:rFonts w:eastAsia="Calibri"/>
                <w:szCs w:val="24"/>
                <w:lang w:eastAsia="en-US"/>
              </w:rPr>
            </w:pPr>
            <w:r w:rsidRPr="001378A5">
              <w:rPr>
                <w:szCs w:val="24"/>
              </w:rPr>
              <w:t>Экспертиза проектной документации ГАУ «Управление государственной экспертизы и ценообразования Республики Татарстан по строительству и архитектуре» осуществляется в электронной форме с использованием электронно-цифровых подписей, без необходимости личного присутствия.</w:t>
            </w:r>
          </w:p>
        </w:tc>
      </w:tr>
      <w:tr w:rsidR="0043501B" w:rsidRPr="00FA3AD9" w:rsidTr="00177A51">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rsidP="00800636">
            <w:pPr>
              <w:pStyle w:val="a3"/>
              <w:jc w:val="center"/>
              <w:rPr>
                <w:rFonts w:eastAsia="Calibri"/>
                <w:szCs w:val="24"/>
                <w:lang w:eastAsia="en-US"/>
              </w:rPr>
            </w:pPr>
            <w:r w:rsidRPr="00FA3AD9">
              <w:rPr>
                <w:rFonts w:eastAsia="Calibri"/>
                <w:szCs w:val="24"/>
                <w:lang w:eastAsia="en-US"/>
              </w:rPr>
              <w:t>Направления антикоррупционной деятельности в жилищно-коммунальной сфере</w:t>
            </w:r>
          </w:p>
        </w:tc>
      </w:tr>
      <w:tr w:rsidR="0043501B" w:rsidRPr="00FA3AD9" w:rsidTr="00177A51">
        <w:trPr>
          <w:trHeight w:val="20"/>
        </w:trPr>
        <w:tc>
          <w:tcPr>
            <w:tcW w:w="88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9.5.</w:t>
            </w:r>
          </w:p>
        </w:tc>
        <w:tc>
          <w:tcPr>
            <w:tcW w:w="2657"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Оповещение населения о проводимом капитальном и текущем ремонте, о сроках его выполнения, о применяемых основных строительных материалах и конструкциях и проведении работ по развитию инфраструктуры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960E79" w:rsidRDefault="0043501B" w:rsidP="0085116D">
            <w:pPr>
              <w:widowControl/>
              <w:rPr>
                <w:rFonts w:eastAsia="Calibri"/>
                <w:szCs w:val="24"/>
                <w:lang w:eastAsia="en-US"/>
              </w:rPr>
            </w:pPr>
            <w:r w:rsidRPr="00960E79">
              <w:rPr>
                <w:rFonts w:eastAsia="Calibri"/>
                <w:szCs w:val="24"/>
                <w:lang w:eastAsia="en-US"/>
              </w:rPr>
              <w:t>Постановлением Кабинета Министров Республики Татарстан от 08.10.2016      № 729 (с изменениями, внесенными приказами от 28.02.2017 № 118, от 21.03.2017 № 161</w:t>
            </w:r>
            <w:r w:rsidR="00960E79" w:rsidRPr="00960E79">
              <w:rPr>
                <w:rFonts w:eastAsia="Calibri"/>
                <w:szCs w:val="24"/>
                <w:lang w:eastAsia="en-US"/>
              </w:rPr>
              <w:t>, от 27.09.2017 № 730</w:t>
            </w:r>
            <w:r w:rsidRPr="00960E79">
              <w:rPr>
                <w:rFonts w:eastAsia="Calibri"/>
                <w:szCs w:val="24"/>
                <w:lang w:eastAsia="en-US"/>
              </w:rPr>
              <w:t>) утвержден  Краткосрочный план реализации Региональной программы капитального ремонта общего имущества в многоквартирных домах, расположенных на территории Республики Татарстан на 2017-2019 годы. В соответствии с данным Краткосрочным планом товарищества собственников жилья,  жилищные кооперативы, жилищно-строительные кооперативы, (далее – ТСЖ, ЖК, ЖСК) управляющие организации представляют собственникам помещений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(далее – МКД) и другие предложения, связанные с проведением капитального ремонта, в соответствии с Жилищным кодексом Российской Федерации (далее ЖК РФ).</w:t>
            </w:r>
          </w:p>
          <w:p w:rsidR="0043501B" w:rsidRPr="00960E79" w:rsidRDefault="0043501B" w:rsidP="0085116D">
            <w:pPr>
              <w:widowControl/>
              <w:rPr>
                <w:rFonts w:eastAsia="Calibri"/>
                <w:szCs w:val="24"/>
                <w:lang w:eastAsia="en-US"/>
              </w:rPr>
            </w:pPr>
            <w:r w:rsidRPr="00960E79">
              <w:rPr>
                <w:rFonts w:eastAsia="Calibri"/>
                <w:szCs w:val="24"/>
                <w:lang w:eastAsia="en-US"/>
              </w:rPr>
              <w:t>Собственники помещений в МКД не позднее чем через три месяца с момента получения пре</w:t>
            </w:r>
            <w:r w:rsidR="00960E79" w:rsidRPr="00960E79">
              <w:rPr>
                <w:rFonts w:eastAsia="Calibri"/>
                <w:szCs w:val="24"/>
                <w:lang w:eastAsia="en-US"/>
              </w:rPr>
              <w:t>дложений указанных в части 3 статьи</w:t>
            </w:r>
            <w:r w:rsidRPr="00960E79">
              <w:rPr>
                <w:rFonts w:eastAsia="Calibri"/>
                <w:szCs w:val="24"/>
                <w:lang w:eastAsia="en-US"/>
              </w:rPr>
              <w:t xml:space="preserve"> 189 ЖК РФ обязаны рассмотреть указанные предложения и принять на общем собрании решение в соответствии с частью 5 данной статьи по вопросу проведения капитального ремонта, с оформлением протокола общего собрания собственников помещений в МКД. Протокол крепится в программный механизм автоматизированной информационной системы «Мониторинг объектов жилищного фонда», который включает весь реестр жилых домов находящихся на территории муниципального образования. </w:t>
            </w:r>
          </w:p>
          <w:p w:rsidR="0043501B" w:rsidRPr="00960E79" w:rsidRDefault="0043501B" w:rsidP="0085116D">
            <w:pPr>
              <w:widowControl/>
              <w:rPr>
                <w:rFonts w:eastAsia="Calibri"/>
                <w:szCs w:val="24"/>
                <w:lang w:eastAsia="en-US"/>
              </w:rPr>
            </w:pPr>
            <w:r w:rsidRPr="00960E79">
              <w:rPr>
                <w:rFonts w:eastAsia="Calibri"/>
                <w:szCs w:val="24"/>
                <w:lang w:eastAsia="en-US"/>
              </w:rPr>
              <w:t>В Республике Татарстан деятельность, направленную на обеспечение проведения капитального ремонта общего имущества в многоквартирных домах осуществляет некоммерческая организация «Фонд жилищно-коммунального хозяйства Республики Татарстан» (Постановление Кабинета Министров Республики Татарстан от 10.06.2013 № 394 «О создании некоммерческой организации «Фонд жилищно-коммунального хозяйства Республики Татарстан»)</w:t>
            </w:r>
          </w:p>
        </w:tc>
      </w:tr>
      <w:tr w:rsidR="0043501B" w:rsidRPr="00FA3AD9" w:rsidTr="00177A51">
        <w:trPr>
          <w:trHeight w:val="20"/>
        </w:trPr>
        <w:tc>
          <w:tcPr>
            <w:tcW w:w="887"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9.6.</w:t>
            </w:r>
          </w:p>
        </w:tc>
        <w:tc>
          <w:tcPr>
            <w:tcW w:w="2657"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Обеспечение прозрачности и упрощения процедуры формирования инвестиционных программ модернизации и развития объектов коммунального хозяйства</w:t>
            </w:r>
          </w:p>
        </w:tc>
        <w:tc>
          <w:tcPr>
            <w:tcW w:w="19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B976A8" w:rsidRPr="00B976A8" w:rsidRDefault="00B976A8" w:rsidP="00B976A8">
            <w:pPr>
              <w:pStyle w:val="a3"/>
              <w:contextualSpacing/>
              <w:rPr>
                <w:szCs w:val="24"/>
              </w:rPr>
            </w:pPr>
            <w:r w:rsidRPr="00B976A8">
              <w:rPr>
                <w:szCs w:val="24"/>
              </w:rPr>
              <w:t>В целях привлечения дополнительных инвестиций в коммунальное хозяйство, увеличения уровня благоустройства жилищного фонда,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 модернизации и реконструкции объектов коммунальной инфраструктуры. Министерство является уполномоченным органом по утверждению инвестиционных программ в сфере водоснабжения и водоотведения.</w:t>
            </w:r>
          </w:p>
          <w:p w:rsidR="00B976A8" w:rsidRPr="00B976A8" w:rsidRDefault="00B976A8" w:rsidP="00B976A8">
            <w:pPr>
              <w:pStyle w:val="a3"/>
              <w:contextualSpacing/>
              <w:rPr>
                <w:szCs w:val="24"/>
              </w:rPr>
            </w:pPr>
            <w:r w:rsidRPr="00B976A8">
              <w:rPr>
                <w:szCs w:val="24"/>
              </w:rPr>
              <w:t>На 2017 год на территории Республики Татарстан утверждены                               3 инвестиционные программы в сфере водоснабжения на сумму                     435,8 млн.рублей, 3 инвестиционные программы в сфере водоотведения на сумму 831,8 млн.рублей, в том числе:</w:t>
            </w:r>
          </w:p>
          <w:p w:rsidR="00B976A8" w:rsidRPr="00B976A8" w:rsidRDefault="00B976A8" w:rsidP="00B976A8">
            <w:pPr>
              <w:pStyle w:val="a3"/>
              <w:contextualSpacing/>
              <w:rPr>
                <w:szCs w:val="24"/>
              </w:rPr>
            </w:pPr>
            <w:r w:rsidRPr="00B976A8">
              <w:rPr>
                <w:szCs w:val="24"/>
              </w:rPr>
              <w:t>приказом Министерства от 07.05.2013       № 50/о (с изменениями, внесенными приказом от 27.09.2017 № 175/о) была утверждена долгосрочная инвестиционная программа «Развитие, реконструкция и модернизация систем коммунального водоснабжения и водоотведения МО г. Казани», разработанная МУП «Водоканал» на     2014-2028 годы. Программа разработана в соответствии со Схемами водоснабжения и водоотведения в административных границах муниципального образования г. Казани на период с 2016 по 2025 год, утвержденными постановлением Исполнительного комитета г. Казани от 10.12.2015 № 4345 и включает мероприятия по строительству новых и реконструкции существующих объектов водоснабжения и водоотведения, которые должны обеспечить нормативным водоснабжением и водоотведением</w:t>
            </w:r>
            <w:r w:rsidR="00AF1ED8">
              <w:rPr>
                <w:szCs w:val="24"/>
              </w:rPr>
              <w:t xml:space="preserve"> как существующие, так и новые </w:t>
            </w:r>
            <w:r w:rsidRPr="00B976A8">
              <w:rPr>
                <w:szCs w:val="24"/>
              </w:rPr>
              <w:t>жилые массивы и комплексы;</w:t>
            </w:r>
          </w:p>
          <w:p w:rsidR="00B976A8" w:rsidRPr="00B976A8" w:rsidRDefault="00B976A8" w:rsidP="00B976A8">
            <w:pPr>
              <w:pStyle w:val="a3"/>
              <w:contextualSpacing/>
              <w:rPr>
                <w:szCs w:val="24"/>
              </w:rPr>
            </w:pPr>
            <w:r w:rsidRPr="00B976A8">
              <w:rPr>
                <w:szCs w:val="24"/>
              </w:rPr>
              <w:t xml:space="preserve">приказом Министерства от 30.11.2016        № 205/о утверждена Инвестиционная программа ООО «ЧЕЛНЫВОДОКАНАЛ» «Развитие, реконструкция и модернизация систем </w:t>
            </w:r>
            <w:r w:rsidRPr="00B976A8">
              <w:rPr>
                <w:szCs w:val="24"/>
              </w:rPr>
              <w:lastRenderedPageBreak/>
              <w:t>коммунального водоснабжения и водоотведения муниципального образования г. Набережные Челны на    2017-2019 годы»;</w:t>
            </w:r>
          </w:p>
          <w:p w:rsidR="00B976A8" w:rsidRPr="00B976A8" w:rsidRDefault="00B976A8" w:rsidP="00B976A8">
            <w:pPr>
              <w:pStyle w:val="a3"/>
              <w:contextualSpacing/>
              <w:rPr>
                <w:szCs w:val="24"/>
              </w:rPr>
            </w:pPr>
            <w:r w:rsidRPr="00B976A8">
              <w:rPr>
                <w:szCs w:val="24"/>
              </w:rPr>
              <w:t>приказом Министерства от 30.11.2015 №215/о-1 утверждена инвестиционная программа «Развитие, реконструкция и модернизация систем водоснабжения и водоотведения ОАО «Международный аэропорт «Казань»» на 2016-2018 годы</w:t>
            </w:r>
          </w:p>
          <w:p w:rsidR="0043501B" w:rsidRPr="00B976A8" w:rsidRDefault="00B976A8" w:rsidP="00B976A8">
            <w:pPr>
              <w:pStyle w:val="a3"/>
              <w:contextualSpacing/>
              <w:rPr>
                <w:szCs w:val="24"/>
              </w:rPr>
            </w:pPr>
            <w:r w:rsidRPr="00B976A8">
              <w:rPr>
                <w:szCs w:val="24"/>
              </w:rPr>
              <w:t>В течение 2017 года была утверждена новая инвестиционная программа для ООО «Бугульма-Водоканал» «Инвестиционная программа ООО «Бугульма-Водоканал» в сфере водоснабжения и водоотведения на 2018-2020 годы»</w:t>
            </w:r>
          </w:p>
        </w:tc>
      </w:tr>
      <w:tr w:rsidR="0043501B" w:rsidRPr="00FA3AD9" w:rsidTr="00177A51">
        <w:trPr>
          <w:trHeight w:val="20"/>
        </w:trPr>
        <w:tc>
          <w:tcPr>
            <w:tcW w:w="8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lastRenderedPageBreak/>
              <w:t>9.7.</w:t>
            </w:r>
          </w:p>
        </w:tc>
        <w:tc>
          <w:tcPr>
            <w:tcW w:w="2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501B" w:rsidRPr="00FA3AD9" w:rsidRDefault="0043501B">
            <w:pPr>
              <w:pStyle w:val="a3"/>
              <w:rPr>
                <w:rFonts w:eastAsia="Calibri"/>
                <w:szCs w:val="24"/>
                <w:lang w:eastAsia="en-US"/>
              </w:rPr>
            </w:pPr>
            <w:r w:rsidRPr="00FA3AD9">
              <w:rPr>
                <w:rFonts w:eastAsia="Calibri"/>
                <w:szCs w:val="24"/>
                <w:lang w:eastAsia="en-US"/>
              </w:rPr>
              <w:t>Разработка нормативных правовых актов в области реформирования жилищно-коммунального комплекса, не противоречащих законодательству и не ущемляющих прав, свобод и законных интересов граждан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3501B" w:rsidRPr="00FA3AD9" w:rsidRDefault="0043501B">
            <w:pPr>
              <w:pStyle w:val="a3"/>
              <w:rPr>
                <w:rFonts w:eastAsia="Calibri"/>
                <w:szCs w:val="24"/>
                <w:lang w:eastAsia="en-US"/>
              </w:rPr>
            </w:pPr>
            <w:r w:rsidRPr="00FA3AD9">
              <w:rPr>
                <w:rFonts w:eastAsia="Calibri"/>
                <w:szCs w:val="24"/>
                <w:lang w:eastAsia="en-US"/>
              </w:rPr>
              <w:t>2015 - 2020 гг.</w:t>
            </w:r>
          </w:p>
          <w:p w:rsidR="0043501B" w:rsidRPr="00FA3AD9" w:rsidRDefault="0043501B">
            <w:pPr>
              <w:pStyle w:val="a3"/>
              <w:rPr>
                <w:rFonts w:eastAsia="Calibri"/>
                <w:szCs w:val="24"/>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501B" w:rsidRPr="0064687C" w:rsidRDefault="0043501B" w:rsidP="004270FF">
            <w:pPr>
              <w:pStyle w:val="a3"/>
              <w:rPr>
                <w:rFonts w:eastAsia="Calibri"/>
                <w:szCs w:val="24"/>
                <w:lang w:eastAsia="en-US"/>
              </w:rPr>
            </w:pPr>
            <w:r w:rsidRPr="0064687C">
              <w:rPr>
                <w:rFonts w:eastAsia="Calibri"/>
                <w:szCs w:val="24"/>
                <w:lang w:eastAsia="en-US"/>
              </w:rPr>
              <w:t>За отчетный период нормативные правовые акты в области реформирования жилищно-коммунального комплекса не разрабатывались</w:t>
            </w:r>
          </w:p>
        </w:tc>
      </w:tr>
      <w:tr w:rsidR="0043501B"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9.8.</w:t>
            </w:r>
          </w:p>
        </w:tc>
        <w:tc>
          <w:tcPr>
            <w:tcW w:w="2657" w:type="dxa"/>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Обеспечение доступности информации о составе и стоимости оказываемых услуг населению.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43501B" w:rsidRPr="007C7B25" w:rsidRDefault="0043501B" w:rsidP="00C32BA1">
            <w:pPr>
              <w:widowControl/>
              <w:rPr>
                <w:szCs w:val="24"/>
              </w:rPr>
            </w:pPr>
            <w:r w:rsidRPr="007C7B25">
              <w:rPr>
                <w:szCs w:val="24"/>
              </w:rPr>
              <w:t>Согласно постановлению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(далее Стандарт), все управляющие организации, в том числе ТСЖ, ЖСК, специализированные кооперативы должны раскрывать информацию о своей деятельности в едином для всех управляющих организаций формате, по единым унифицированным формам в «Государственной информационной системе формирования и мониторинга исполнения государственной программы капитального ремонта и мониторинга состояния объектов ж</w:t>
            </w:r>
            <w:r w:rsidR="00DE23E3">
              <w:rPr>
                <w:szCs w:val="24"/>
              </w:rPr>
              <w:t>илищного фонда»</w:t>
            </w:r>
          </w:p>
          <w:p w:rsidR="0043501B" w:rsidRPr="007C7B25" w:rsidRDefault="0043501B" w:rsidP="00436A5B">
            <w:pPr>
              <w:widowControl/>
              <w:rPr>
                <w:szCs w:val="24"/>
              </w:rPr>
            </w:pPr>
          </w:p>
        </w:tc>
      </w:tr>
      <w:tr w:rsidR="0043501B"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9.9.</w:t>
            </w:r>
          </w:p>
        </w:tc>
        <w:tc>
          <w:tcPr>
            <w:tcW w:w="2657" w:type="dxa"/>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E57FEA" w:rsidRPr="00E57FEA" w:rsidRDefault="00E57FEA" w:rsidP="00E57FEA">
            <w:pPr>
              <w:widowControl/>
              <w:rPr>
                <w:szCs w:val="24"/>
              </w:rPr>
            </w:pPr>
            <w:r w:rsidRPr="00E57FEA">
              <w:rPr>
                <w:szCs w:val="24"/>
              </w:rPr>
              <w:t>Информирование населения о положениях Ж</w:t>
            </w:r>
            <w:r w:rsidR="00410269">
              <w:rPr>
                <w:szCs w:val="24"/>
              </w:rPr>
              <w:t>илищного кодекса Российской Федерации</w:t>
            </w:r>
            <w:r w:rsidRPr="00E57FEA">
              <w:rPr>
                <w:szCs w:val="24"/>
              </w:rPr>
              <w:t>, правах и обязанностях участников жилищных отношений и системе контроля за организациями, осуществляющими управление МКД проводится во время встреч  представителей НП «Региональный центр общественного контроля в сфере ЖКХ РТ»</w:t>
            </w:r>
            <w:r w:rsidR="00410269">
              <w:rPr>
                <w:szCs w:val="24"/>
              </w:rPr>
              <w:t xml:space="preserve"> с населением, которых в 2017 году проведено </w:t>
            </w:r>
            <w:r w:rsidRPr="00E57FEA">
              <w:rPr>
                <w:szCs w:val="24"/>
              </w:rPr>
              <w:t>1050. Организовано консультир</w:t>
            </w:r>
            <w:r w:rsidR="00410269">
              <w:rPr>
                <w:szCs w:val="24"/>
              </w:rPr>
              <w:t xml:space="preserve">ование собственников помещений </w:t>
            </w:r>
            <w:r w:rsidRPr="00E57FEA">
              <w:rPr>
                <w:szCs w:val="24"/>
              </w:rPr>
              <w:t>МКД через Skype; бесплатное дистанционное обучение для председателей советов многоквартирных домов, председателей ТСЖ, ЖСК и малых управляющих компаний.</w:t>
            </w:r>
          </w:p>
          <w:p w:rsidR="0043501B" w:rsidRPr="00E57FEA" w:rsidRDefault="00E57FEA" w:rsidP="00E57FEA">
            <w:pPr>
              <w:widowControl/>
              <w:rPr>
                <w:szCs w:val="24"/>
              </w:rPr>
            </w:pPr>
            <w:r w:rsidRPr="00E57FEA">
              <w:rPr>
                <w:szCs w:val="24"/>
              </w:rPr>
              <w:t>В рамках проекта «Школа грамотного потребителя» ведется работа по жилищному просвещению председателей советов многоквартирных домов (старших по домам и активистов).  Обучение проходит в виде семинара, продолжительностью 8 ча</w:t>
            </w:r>
            <w:r w:rsidR="00410269">
              <w:rPr>
                <w:szCs w:val="24"/>
              </w:rPr>
              <w:t>сов. Он включает в себя основы Ж</w:t>
            </w:r>
            <w:r w:rsidRPr="00E57FEA">
              <w:rPr>
                <w:szCs w:val="24"/>
              </w:rPr>
              <w:t>илищного кодекса, вопросы энергосбережения, юридическая практика, взаимодействие советов многоквартирных домов с управляющими организациями, как читать счет-фактуру, начисления. После семинара всем участникам выдаются сертификаты о прохождении обучения, а также методические пособия. Участие в данных семинарах бесплатно</w:t>
            </w:r>
            <w:r w:rsidR="00410269">
              <w:rPr>
                <w:szCs w:val="24"/>
              </w:rPr>
              <w:t>е. В 2017 году обучено 5200 человек</w:t>
            </w:r>
          </w:p>
        </w:tc>
      </w:tr>
      <w:tr w:rsidR="0043501B"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9.10.</w:t>
            </w:r>
          </w:p>
        </w:tc>
        <w:tc>
          <w:tcPr>
            <w:tcW w:w="2657" w:type="dxa"/>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Реализация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43501B" w:rsidRPr="003E5B9C" w:rsidRDefault="0043501B" w:rsidP="008D6A25">
            <w:pPr>
              <w:pStyle w:val="a3"/>
              <w:rPr>
                <w:szCs w:val="24"/>
              </w:rPr>
            </w:pPr>
            <w:r w:rsidRPr="003E5B9C">
              <w:rPr>
                <w:szCs w:val="24"/>
              </w:rPr>
              <w:t>В системе жилищно-коммунального хозяйства, в организациях профессионального и высшего образования Республики Татарстан  Региональным центром общественного контроля в сфере жилищно-коммунального хозяйства Республики Татарстан  в рамках проекта «Школа грамотного потребителя» проводятся лекции, обучающие семинары, организовано дистанционное обучение по вопросам жилищно-коммунального  сектора, а также по разъяснению ответственности за преступления коррупционной направленности</w:t>
            </w:r>
          </w:p>
        </w:tc>
      </w:tr>
      <w:tr w:rsidR="0043501B"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9.11.</w:t>
            </w:r>
          </w:p>
        </w:tc>
        <w:tc>
          <w:tcPr>
            <w:tcW w:w="2657" w:type="dxa"/>
            <w:tcBorders>
              <w:top w:val="single" w:sz="4" w:space="0" w:color="auto"/>
              <w:left w:val="single" w:sz="4" w:space="0" w:color="auto"/>
              <w:bottom w:val="single" w:sz="4" w:space="0" w:color="auto"/>
              <w:right w:val="single" w:sz="4" w:space="0" w:color="auto"/>
            </w:tcBorders>
            <w:hideMark/>
          </w:tcPr>
          <w:p w:rsidR="0043501B" w:rsidRPr="00FA3AD9" w:rsidRDefault="0043501B" w:rsidP="00F715A8">
            <w:pPr>
              <w:pStyle w:val="a3"/>
              <w:rPr>
                <w:rFonts w:eastAsia="Calibri"/>
                <w:szCs w:val="24"/>
                <w:lang w:eastAsia="en-US"/>
              </w:rPr>
            </w:pPr>
            <w:r w:rsidRPr="00FA3AD9">
              <w:rPr>
                <w:rFonts w:eastAsia="Calibri"/>
                <w:szCs w:val="24"/>
                <w:lang w:eastAsia="en-US"/>
              </w:rP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3E5B9C" w:rsidRPr="003E5B9C" w:rsidRDefault="003E5B9C">
            <w:pPr>
              <w:pStyle w:val="a3"/>
              <w:rPr>
                <w:szCs w:val="24"/>
              </w:rPr>
            </w:pPr>
            <w:r w:rsidRPr="003E5B9C">
              <w:rPr>
                <w:szCs w:val="24"/>
              </w:rPr>
              <w:t>В Министерстве обеспечено применение всех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увольнение в связи с утратой доверия). Каждый случай подлежит 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интересов в состав которой входят представители Общественного Совета при Министерстве и представители общественности.</w:t>
            </w:r>
          </w:p>
          <w:p w:rsidR="0043501B" w:rsidRPr="003E5B9C" w:rsidRDefault="003E5B9C">
            <w:pPr>
              <w:pStyle w:val="a3"/>
              <w:rPr>
                <w:szCs w:val="24"/>
              </w:rPr>
            </w:pPr>
            <w:r w:rsidRPr="003E5B9C">
              <w:rPr>
                <w:szCs w:val="24"/>
              </w:rPr>
              <w:t xml:space="preserve">За отчетный период коррупционных правонарушений в деятельности государственных </w:t>
            </w:r>
            <w:r w:rsidRPr="003E5B9C">
              <w:rPr>
                <w:szCs w:val="24"/>
              </w:rPr>
              <w:lastRenderedPageBreak/>
              <w:t>гражданских служащих не выявлено</w:t>
            </w:r>
          </w:p>
        </w:tc>
      </w:tr>
      <w:tr w:rsidR="0043501B"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lastRenderedPageBreak/>
              <w:t>9.12.</w:t>
            </w:r>
          </w:p>
        </w:tc>
        <w:tc>
          <w:tcPr>
            <w:tcW w:w="2657" w:type="dxa"/>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p>
        </w:tc>
        <w:tc>
          <w:tcPr>
            <w:tcW w:w="1985" w:type="dxa"/>
            <w:tcBorders>
              <w:top w:val="single" w:sz="4" w:space="0" w:color="auto"/>
              <w:left w:val="single" w:sz="4" w:space="0" w:color="auto"/>
              <w:bottom w:val="single" w:sz="4" w:space="0" w:color="auto"/>
              <w:right w:val="single" w:sz="4" w:space="0" w:color="auto"/>
            </w:tcBorders>
            <w:hideMark/>
          </w:tcPr>
          <w:p w:rsidR="0043501B" w:rsidRPr="00FA3AD9" w:rsidRDefault="0043501B">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43501B" w:rsidRPr="00655738" w:rsidRDefault="0043501B" w:rsidP="00AB5787">
            <w:pPr>
              <w:pStyle w:val="a3"/>
              <w:rPr>
                <w:szCs w:val="24"/>
              </w:rPr>
            </w:pPr>
            <w:r w:rsidRPr="00655738">
              <w:rPr>
                <w:szCs w:val="24"/>
              </w:rPr>
              <w:t>В Министерстве случаев возникновения конфликта интересов на государственной гражданской службе за отчетный период не выявлено</w:t>
            </w:r>
          </w:p>
        </w:tc>
      </w:tr>
    </w:tbl>
    <w:p w:rsidR="00E70485" w:rsidRPr="00357446" w:rsidRDefault="00E70485" w:rsidP="00675C01">
      <w:pPr>
        <w:pStyle w:val="a3"/>
        <w:rPr>
          <w:rFonts w:eastAsia="Calibri"/>
          <w:szCs w:val="24"/>
          <w:lang w:eastAsia="en-US"/>
        </w:rPr>
      </w:pPr>
    </w:p>
    <w:p w:rsidR="00E357D7" w:rsidRPr="0024366E" w:rsidRDefault="00E357D7" w:rsidP="00675C01">
      <w:pPr>
        <w:pStyle w:val="a3"/>
        <w:rPr>
          <w:rFonts w:eastAsia="Calibri"/>
          <w:szCs w:val="24"/>
          <w:lang w:eastAsia="en-US"/>
        </w:rPr>
      </w:pPr>
    </w:p>
    <w:sectPr w:rsidR="00E357D7" w:rsidRPr="0024366E" w:rsidSect="002059BF">
      <w:pgSz w:w="11906" w:h="16838"/>
      <w:pgMar w:top="993"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F"/>
    <w:rsid w:val="000027F1"/>
    <w:rsid w:val="00003F70"/>
    <w:rsid w:val="00004AEE"/>
    <w:rsid w:val="00006DC1"/>
    <w:rsid w:val="00023C02"/>
    <w:rsid w:val="000262A4"/>
    <w:rsid w:val="00030110"/>
    <w:rsid w:val="00032A9C"/>
    <w:rsid w:val="000359AE"/>
    <w:rsid w:val="00042EC7"/>
    <w:rsid w:val="000513FC"/>
    <w:rsid w:val="0005544A"/>
    <w:rsid w:val="00055651"/>
    <w:rsid w:val="0006760C"/>
    <w:rsid w:val="00077EBE"/>
    <w:rsid w:val="000813F9"/>
    <w:rsid w:val="00091186"/>
    <w:rsid w:val="000A23CC"/>
    <w:rsid w:val="000A2F6C"/>
    <w:rsid w:val="000A796B"/>
    <w:rsid w:val="000B02D3"/>
    <w:rsid w:val="000B196F"/>
    <w:rsid w:val="000B6BFE"/>
    <w:rsid w:val="000C3098"/>
    <w:rsid w:val="000C30D7"/>
    <w:rsid w:val="000E321F"/>
    <w:rsid w:val="000E7B11"/>
    <w:rsid w:val="000F1A6C"/>
    <w:rsid w:val="000F20E7"/>
    <w:rsid w:val="000F260F"/>
    <w:rsid w:val="000F3882"/>
    <w:rsid w:val="000F4623"/>
    <w:rsid w:val="000F5BCB"/>
    <w:rsid w:val="000F7026"/>
    <w:rsid w:val="000F73BE"/>
    <w:rsid w:val="001042AD"/>
    <w:rsid w:val="001053B7"/>
    <w:rsid w:val="00105D40"/>
    <w:rsid w:val="00110189"/>
    <w:rsid w:val="00112B2C"/>
    <w:rsid w:val="00115A5B"/>
    <w:rsid w:val="00117580"/>
    <w:rsid w:val="00117DEA"/>
    <w:rsid w:val="0012014F"/>
    <w:rsid w:val="001233CE"/>
    <w:rsid w:val="00132B9F"/>
    <w:rsid w:val="001370B0"/>
    <w:rsid w:val="001378A5"/>
    <w:rsid w:val="001426FA"/>
    <w:rsid w:val="00145ABB"/>
    <w:rsid w:val="00150666"/>
    <w:rsid w:val="00150E14"/>
    <w:rsid w:val="0015369B"/>
    <w:rsid w:val="0015612A"/>
    <w:rsid w:val="0015768A"/>
    <w:rsid w:val="00161586"/>
    <w:rsid w:val="00164F34"/>
    <w:rsid w:val="00173904"/>
    <w:rsid w:val="0017512B"/>
    <w:rsid w:val="0017682D"/>
    <w:rsid w:val="00177A51"/>
    <w:rsid w:val="001805E8"/>
    <w:rsid w:val="0019225B"/>
    <w:rsid w:val="00194727"/>
    <w:rsid w:val="00197BC1"/>
    <w:rsid w:val="001A27FB"/>
    <w:rsid w:val="001A3391"/>
    <w:rsid w:val="001A35DE"/>
    <w:rsid w:val="001A6590"/>
    <w:rsid w:val="001A7EFD"/>
    <w:rsid w:val="001B4746"/>
    <w:rsid w:val="001D2697"/>
    <w:rsid w:val="001D4C4B"/>
    <w:rsid w:val="001D4E95"/>
    <w:rsid w:val="001D65D6"/>
    <w:rsid w:val="001D7674"/>
    <w:rsid w:val="001D7E3D"/>
    <w:rsid w:val="001E186E"/>
    <w:rsid w:val="001E5B8B"/>
    <w:rsid w:val="001E6534"/>
    <w:rsid w:val="001F4683"/>
    <w:rsid w:val="001F7073"/>
    <w:rsid w:val="00203C68"/>
    <w:rsid w:val="002054B5"/>
    <w:rsid w:val="002059BF"/>
    <w:rsid w:val="002067E5"/>
    <w:rsid w:val="00212E8D"/>
    <w:rsid w:val="00213920"/>
    <w:rsid w:val="0022047A"/>
    <w:rsid w:val="002205FA"/>
    <w:rsid w:val="00222189"/>
    <w:rsid w:val="00226F9E"/>
    <w:rsid w:val="00236B0E"/>
    <w:rsid w:val="0024366E"/>
    <w:rsid w:val="00246560"/>
    <w:rsid w:val="002562D6"/>
    <w:rsid w:val="00262F9B"/>
    <w:rsid w:val="00265A71"/>
    <w:rsid w:val="0026675A"/>
    <w:rsid w:val="002729BA"/>
    <w:rsid w:val="002748D4"/>
    <w:rsid w:val="002766B7"/>
    <w:rsid w:val="00277663"/>
    <w:rsid w:val="0028225A"/>
    <w:rsid w:val="00285E3E"/>
    <w:rsid w:val="0028650F"/>
    <w:rsid w:val="00286A2F"/>
    <w:rsid w:val="00296D31"/>
    <w:rsid w:val="002A2428"/>
    <w:rsid w:val="002A3262"/>
    <w:rsid w:val="002A6A13"/>
    <w:rsid w:val="002A6EA8"/>
    <w:rsid w:val="002B0185"/>
    <w:rsid w:val="002B1D1F"/>
    <w:rsid w:val="002B4226"/>
    <w:rsid w:val="002C0819"/>
    <w:rsid w:val="002C1199"/>
    <w:rsid w:val="002C1DFA"/>
    <w:rsid w:val="002C6492"/>
    <w:rsid w:val="002D09A3"/>
    <w:rsid w:val="002E2D5F"/>
    <w:rsid w:val="002E36D6"/>
    <w:rsid w:val="002E3CA9"/>
    <w:rsid w:val="002E666B"/>
    <w:rsid w:val="002F107C"/>
    <w:rsid w:val="002F1BBE"/>
    <w:rsid w:val="00301A3D"/>
    <w:rsid w:val="00303728"/>
    <w:rsid w:val="00304FA1"/>
    <w:rsid w:val="003053C3"/>
    <w:rsid w:val="00314565"/>
    <w:rsid w:val="003160A0"/>
    <w:rsid w:val="003323CF"/>
    <w:rsid w:val="003365D1"/>
    <w:rsid w:val="003419EA"/>
    <w:rsid w:val="003423E4"/>
    <w:rsid w:val="00347656"/>
    <w:rsid w:val="00352B35"/>
    <w:rsid w:val="003537C7"/>
    <w:rsid w:val="0035682C"/>
    <w:rsid w:val="00357446"/>
    <w:rsid w:val="003577B8"/>
    <w:rsid w:val="00357D1D"/>
    <w:rsid w:val="003601AE"/>
    <w:rsid w:val="0036062B"/>
    <w:rsid w:val="00360D85"/>
    <w:rsid w:val="003722BB"/>
    <w:rsid w:val="0038154F"/>
    <w:rsid w:val="003817C5"/>
    <w:rsid w:val="00387D54"/>
    <w:rsid w:val="003939C3"/>
    <w:rsid w:val="003978B4"/>
    <w:rsid w:val="003A05DF"/>
    <w:rsid w:val="003A0D82"/>
    <w:rsid w:val="003A512E"/>
    <w:rsid w:val="003A6950"/>
    <w:rsid w:val="003B14A7"/>
    <w:rsid w:val="003B203A"/>
    <w:rsid w:val="003B2CAA"/>
    <w:rsid w:val="003B63C7"/>
    <w:rsid w:val="003B69AA"/>
    <w:rsid w:val="003B6CC1"/>
    <w:rsid w:val="003B7A3E"/>
    <w:rsid w:val="003C6AC5"/>
    <w:rsid w:val="003D6B50"/>
    <w:rsid w:val="003E5B9C"/>
    <w:rsid w:val="003F19EF"/>
    <w:rsid w:val="003F1BD2"/>
    <w:rsid w:val="003F3778"/>
    <w:rsid w:val="004014FB"/>
    <w:rsid w:val="00401942"/>
    <w:rsid w:val="00410269"/>
    <w:rsid w:val="00416D9A"/>
    <w:rsid w:val="00423C0B"/>
    <w:rsid w:val="004270FF"/>
    <w:rsid w:val="004305AF"/>
    <w:rsid w:val="00430D10"/>
    <w:rsid w:val="004328E2"/>
    <w:rsid w:val="00434337"/>
    <w:rsid w:val="0043501B"/>
    <w:rsid w:val="004365F0"/>
    <w:rsid w:val="00436A5B"/>
    <w:rsid w:val="004373AC"/>
    <w:rsid w:val="00442CDB"/>
    <w:rsid w:val="00443309"/>
    <w:rsid w:val="004500D4"/>
    <w:rsid w:val="00456F7F"/>
    <w:rsid w:val="004575EC"/>
    <w:rsid w:val="00461D26"/>
    <w:rsid w:val="004633F1"/>
    <w:rsid w:val="00463630"/>
    <w:rsid w:val="00463CA8"/>
    <w:rsid w:val="00465B2B"/>
    <w:rsid w:val="0047190E"/>
    <w:rsid w:val="0047194F"/>
    <w:rsid w:val="00471C4F"/>
    <w:rsid w:val="004743AF"/>
    <w:rsid w:val="00475D8C"/>
    <w:rsid w:val="004830D3"/>
    <w:rsid w:val="00484346"/>
    <w:rsid w:val="0048688E"/>
    <w:rsid w:val="004932C5"/>
    <w:rsid w:val="00493717"/>
    <w:rsid w:val="00495AF0"/>
    <w:rsid w:val="004972BA"/>
    <w:rsid w:val="004B30B9"/>
    <w:rsid w:val="004B622D"/>
    <w:rsid w:val="004C7896"/>
    <w:rsid w:val="004D1FFE"/>
    <w:rsid w:val="004D435A"/>
    <w:rsid w:val="004D4F14"/>
    <w:rsid w:val="004D56F2"/>
    <w:rsid w:val="004E2CB2"/>
    <w:rsid w:val="004E5C89"/>
    <w:rsid w:val="004F2E36"/>
    <w:rsid w:val="004F3E65"/>
    <w:rsid w:val="004F5DFB"/>
    <w:rsid w:val="0050448D"/>
    <w:rsid w:val="00511C7D"/>
    <w:rsid w:val="00515A9D"/>
    <w:rsid w:val="005216F1"/>
    <w:rsid w:val="00521A0B"/>
    <w:rsid w:val="0053711B"/>
    <w:rsid w:val="00541E10"/>
    <w:rsid w:val="0054427E"/>
    <w:rsid w:val="005459B8"/>
    <w:rsid w:val="005475B8"/>
    <w:rsid w:val="00560C27"/>
    <w:rsid w:val="00563D66"/>
    <w:rsid w:val="00566148"/>
    <w:rsid w:val="00567A20"/>
    <w:rsid w:val="0058027C"/>
    <w:rsid w:val="00581A14"/>
    <w:rsid w:val="00590F58"/>
    <w:rsid w:val="00592C5E"/>
    <w:rsid w:val="00594F18"/>
    <w:rsid w:val="005A3D84"/>
    <w:rsid w:val="005C12E1"/>
    <w:rsid w:val="005C270C"/>
    <w:rsid w:val="005D55FB"/>
    <w:rsid w:val="005E79A5"/>
    <w:rsid w:val="005F009F"/>
    <w:rsid w:val="005F0821"/>
    <w:rsid w:val="005F102A"/>
    <w:rsid w:val="005F7642"/>
    <w:rsid w:val="00610344"/>
    <w:rsid w:val="00623F1B"/>
    <w:rsid w:val="00630589"/>
    <w:rsid w:val="00631777"/>
    <w:rsid w:val="00635139"/>
    <w:rsid w:val="00641194"/>
    <w:rsid w:val="006424B8"/>
    <w:rsid w:val="00645374"/>
    <w:rsid w:val="00645577"/>
    <w:rsid w:val="0064687C"/>
    <w:rsid w:val="00655738"/>
    <w:rsid w:val="006575CB"/>
    <w:rsid w:val="00664885"/>
    <w:rsid w:val="00665F11"/>
    <w:rsid w:val="00672133"/>
    <w:rsid w:val="006721C2"/>
    <w:rsid w:val="00673400"/>
    <w:rsid w:val="00675C01"/>
    <w:rsid w:val="00677B21"/>
    <w:rsid w:val="00684B89"/>
    <w:rsid w:val="00686AD4"/>
    <w:rsid w:val="00694E1D"/>
    <w:rsid w:val="006950E8"/>
    <w:rsid w:val="006A001B"/>
    <w:rsid w:val="006A4CD0"/>
    <w:rsid w:val="006B18EC"/>
    <w:rsid w:val="006D4C19"/>
    <w:rsid w:val="006E16A5"/>
    <w:rsid w:val="006E1DDB"/>
    <w:rsid w:val="006F3A6A"/>
    <w:rsid w:val="006F47AA"/>
    <w:rsid w:val="006F726F"/>
    <w:rsid w:val="00702269"/>
    <w:rsid w:val="00710208"/>
    <w:rsid w:val="0071544A"/>
    <w:rsid w:val="007174B2"/>
    <w:rsid w:val="007224F9"/>
    <w:rsid w:val="007257D0"/>
    <w:rsid w:val="00727967"/>
    <w:rsid w:val="007307C2"/>
    <w:rsid w:val="0073624A"/>
    <w:rsid w:val="00736C4A"/>
    <w:rsid w:val="00737790"/>
    <w:rsid w:val="00741D69"/>
    <w:rsid w:val="007524C3"/>
    <w:rsid w:val="00753609"/>
    <w:rsid w:val="00761156"/>
    <w:rsid w:val="0076423B"/>
    <w:rsid w:val="00766B29"/>
    <w:rsid w:val="00766DEA"/>
    <w:rsid w:val="0077666D"/>
    <w:rsid w:val="00777645"/>
    <w:rsid w:val="00777C01"/>
    <w:rsid w:val="007A1CB8"/>
    <w:rsid w:val="007A1EEE"/>
    <w:rsid w:val="007B2405"/>
    <w:rsid w:val="007B2A5F"/>
    <w:rsid w:val="007B4689"/>
    <w:rsid w:val="007C2D20"/>
    <w:rsid w:val="007C3E50"/>
    <w:rsid w:val="007C6A97"/>
    <w:rsid w:val="007C6BCA"/>
    <w:rsid w:val="007C7A5F"/>
    <w:rsid w:val="007C7B25"/>
    <w:rsid w:val="007D1381"/>
    <w:rsid w:val="007D6418"/>
    <w:rsid w:val="007D701B"/>
    <w:rsid w:val="007D7B9D"/>
    <w:rsid w:val="007F595E"/>
    <w:rsid w:val="007F7C62"/>
    <w:rsid w:val="00800636"/>
    <w:rsid w:val="00810355"/>
    <w:rsid w:val="0081095F"/>
    <w:rsid w:val="008221E5"/>
    <w:rsid w:val="00823E0E"/>
    <w:rsid w:val="00825C8B"/>
    <w:rsid w:val="008277CF"/>
    <w:rsid w:val="008310ED"/>
    <w:rsid w:val="0083165D"/>
    <w:rsid w:val="00834516"/>
    <w:rsid w:val="00836FAD"/>
    <w:rsid w:val="0084441B"/>
    <w:rsid w:val="0085116D"/>
    <w:rsid w:val="00854834"/>
    <w:rsid w:val="008621CD"/>
    <w:rsid w:val="00864E65"/>
    <w:rsid w:val="008667AF"/>
    <w:rsid w:val="00871E7D"/>
    <w:rsid w:val="00876B4E"/>
    <w:rsid w:val="00877268"/>
    <w:rsid w:val="0089183B"/>
    <w:rsid w:val="00891B80"/>
    <w:rsid w:val="00893AD8"/>
    <w:rsid w:val="00894B9A"/>
    <w:rsid w:val="008A4AC0"/>
    <w:rsid w:val="008A4B9B"/>
    <w:rsid w:val="008B1D5D"/>
    <w:rsid w:val="008B3EE1"/>
    <w:rsid w:val="008B4985"/>
    <w:rsid w:val="008B5ECA"/>
    <w:rsid w:val="008B7651"/>
    <w:rsid w:val="008D60AB"/>
    <w:rsid w:val="008D6A25"/>
    <w:rsid w:val="008F04FE"/>
    <w:rsid w:val="008F15D2"/>
    <w:rsid w:val="008F38BF"/>
    <w:rsid w:val="00901479"/>
    <w:rsid w:val="009020D5"/>
    <w:rsid w:val="00903E0F"/>
    <w:rsid w:val="00912819"/>
    <w:rsid w:val="00913F66"/>
    <w:rsid w:val="00914F6E"/>
    <w:rsid w:val="00915C0E"/>
    <w:rsid w:val="00921E24"/>
    <w:rsid w:val="00925FE2"/>
    <w:rsid w:val="00934BAA"/>
    <w:rsid w:val="0093774D"/>
    <w:rsid w:val="00940D71"/>
    <w:rsid w:val="009424D7"/>
    <w:rsid w:val="0095084E"/>
    <w:rsid w:val="00953859"/>
    <w:rsid w:val="00954622"/>
    <w:rsid w:val="009579F2"/>
    <w:rsid w:val="00960E79"/>
    <w:rsid w:val="00962D0C"/>
    <w:rsid w:val="00963766"/>
    <w:rsid w:val="00963FFF"/>
    <w:rsid w:val="0097006B"/>
    <w:rsid w:val="00971163"/>
    <w:rsid w:val="00977AD7"/>
    <w:rsid w:val="00980AE2"/>
    <w:rsid w:val="00983CF1"/>
    <w:rsid w:val="009850B1"/>
    <w:rsid w:val="00993015"/>
    <w:rsid w:val="009940CD"/>
    <w:rsid w:val="00997B09"/>
    <w:rsid w:val="009A543B"/>
    <w:rsid w:val="009B04D2"/>
    <w:rsid w:val="009B7264"/>
    <w:rsid w:val="009C68D6"/>
    <w:rsid w:val="009C7855"/>
    <w:rsid w:val="009E12CC"/>
    <w:rsid w:val="009E13A0"/>
    <w:rsid w:val="009E1B6B"/>
    <w:rsid w:val="009E41D0"/>
    <w:rsid w:val="009E471D"/>
    <w:rsid w:val="009F1716"/>
    <w:rsid w:val="009F5861"/>
    <w:rsid w:val="00A06BC5"/>
    <w:rsid w:val="00A17D9D"/>
    <w:rsid w:val="00A243F9"/>
    <w:rsid w:val="00A245C3"/>
    <w:rsid w:val="00A274A6"/>
    <w:rsid w:val="00A27FE4"/>
    <w:rsid w:val="00A313EE"/>
    <w:rsid w:val="00A3551F"/>
    <w:rsid w:val="00A355F7"/>
    <w:rsid w:val="00A457F7"/>
    <w:rsid w:val="00A5140A"/>
    <w:rsid w:val="00A53E8C"/>
    <w:rsid w:val="00A53EDD"/>
    <w:rsid w:val="00A5634B"/>
    <w:rsid w:val="00A5655C"/>
    <w:rsid w:val="00A65245"/>
    <w:rsid w:val="00A6700B"/>
    <w:rsid w:val="00A75CC6"/>
    <w:rsid w:val="00A803CC"/>
    <w:rsid w:val="00A904BB"/>
    <w:rsid w:val="00A945CF"/>
    <w:rsid w:val="00A9563C"/>
    <w:rsid w:val="00AA5F98"/>
    <w:rsid w:val="00AB0B56"/>
    <w:rsid w:val="00AB3179"/>
    <w:rsid w:val="00AB3C8C"/>
    <w:rsid w:val="00AB5031"/>
    <w:rsid w:val="00AC35B6"/>
    <w:rsid w:val="00AC38C9"/>
    <w:rsid w:val="00AC3A6C"/>
    <w:rsid w:val="00AC723D"/>
    <w:rsid w:val="00AC7432"/>
    <w:rsid w:val="00AD4888"/>
    <w:rsid w:val="00AE59A3"/>
    <w:rsid w:val="00AF1ED8"/>
    <w:rsid w:val="00AF46A2"/>
    <w:rsid w:val="00B031EF"/>
    <w:rsid w:val="00B110B6"/>
    <w:rsid w:val="00B1609C"/>
    <w:rsid w:val="00B205D2"/>
    <w:rsid w:val="00B2305C"/>
    <w:rsid w:val="00B23E8C"/>
    <w:rsid w:val="00B24715"/>
    <w:rsid w:val="00B25A9C"/>
    <w:rsid w:val="00B26C65"/>
    <w:rsid w:val="00B27F20"/>
    <w:rsid w:val="00B33C6D"/>
    <w:rsid w:val="00B4049C"/>
    <w:rsid w:val="00B43422"/>
    <w:rsid w:val="00B43E5E"/>
    <w:rsid w:val="00B46526"/>
    <w:rsid w:val="00B51FB2"/>
    <w:rsid w:val="00B520FC"/>
    <w:rsid w:val="00B52F9F"/>
    <w:rsid w:val="00B54872"/>
    <w:rsid w:val="00B60F86"/>
    <w:rsid w:val="00B70A7E"/>
    <w:rsid w:val="00B70BFE"/>
    <w:rsid w:val="00B71249"/>
    <w:rsid w:val="00B72498"/>
    <w:rsid w:val="00B72593"/>
    <w:rsid w:val="00B820AE"/>
    <w:rsid w:val="00B822D9"/>
    <w:rsid w:val="00B83803"/>
    <w:rsid w:val="00B84D42"/>
    <w:rsid w:val="00B9159D"/>
    <w:rsid w:val="00B976A8"/>
    <w:rsid w:val="00BA0802"/>
    <w:rsid w:val="00BA2651"/>
    <w:rsid w:val="00BB0849"/>
    <w:rsid w:val="00BB4E84"/>
    <w:rsid w:val="00BB6DB8"/>
    <w:rsid w:val="00BC6FD8"/>
    <w:rsid w:val="00BC7D6E"/>
    <w:rsid w:val="00BC7F46"/>
    <w:rsid w:val="00BD561D"/>
    <w:rsid w:val="00BD58F5"/>
    <w:rsid w:val="00BD74C3"/>
    <w:rsid w:val="00BE47A6"/>
    <w:rsid w:val="00BE55E5"/>
    <w:rsid w:val="00BE5761"/>
    <w:rsid w:val="00BF37A3"/>
    <w:rsid w:val="00BF6055"/>
    <w:rsid w:val="00C0070A"/>
    <w:rsid w:val="00C04E08"/>
    <w:rsid w:val="00C11103"/>
    <w:rsid w:val="00C1179B"/>
    <w:rsid w:val="00C11BFA"/>
    <w:rsid w:val="00C11E74"/>
    <w:rsid w:val="00C13DBD"/>
    <w:rsid w:val="00C2028C"/>
    <w:rsid w:val="00C2125B"/>
    <w:rsid w:val="00C219B9"/>
    <w:rsid w:val="00C31C00"/>
    <w:rsid w:val="00C32BA1"/>
    <w:rsid w:val="00C34312"/>
    <w:rsid w:val="00C40465"/>
    <w:rsid w:val="00C41D32"/>
    <w:rsid w:val="00C42158"/>
    <w:rsid w:val="00C46352"/>
    <w:rsid w:val="00C477DF"/>
    <w:rsid w:val="00C52AB1"/>
    <w:rsid w:val="00C5425A"/>
    <w:rsid w:val="00C55FE5"/>
    <w:rsid w:val="00C57DB5"/>
    <w:rsid w:val="00C6229D"/>
    <w:rsid w:val="00C637D6"/>
    <w:rsid w:val="00C63F63"/>
    <w:rsid w:val="00C6506D"/>
    <w:rsid w:val="00C67464"/>
    <w:rsid w:val="00C85FAF"/>
    <w:rsid w:val="00C90363"/>
    <w:rsid w:val="00CA2C03"/>
    <w:rsid w:val="00CA64F5"/>
    <w:rsid w:val="00CB3552"/>
    <w:rsid w:val="00CB3782"/>
    <w:rsid w:val="00CB6EF8"/>
    <w:rsid w:val="00CB7B28"/>
    <w:rsid w:val="00CC251D"/>
    <w:rsid w:val="00CC5DE0"/>
    <w:rsid w:val="00CC5FB6"/>
    <w:rsid w:val="00CC7AC6"/>
    <w:rsid w:val="00CD2EC9"/>
    <w:rsid w:val="00CE0D0D"/>
    <w:rsid w:val="00CE2BC3"/>
    <w:rsid w:val="00CE3938"/>
    <w:rsid w:val="00CE6900"/>
    <w:rsid w:val="00CF08A1"/>
    <w:rsid w:val="00CF1C93"/>
    <w:rsid w:val="00CF32E6"/>
    <w:rsid w:val="00CF55C4"/>
    <w:rsid w:val="00CF7138"/>
    <w:rsid w:val="00D01ECA"/>
    <w:rsid w:val="00D15503"/>
    <w:rsid w:val="00D21B70"/>
    <w:rsid w:val="00D27A98"/>
    <w:rsid w:val="00D33972"/>
    <w:rsid w:val="00D3473B"/>
    <w:rsid w:val="00D360A0"/>
    <w:rsid w:val="00D42193"/>
    <w:rsid w:val="00D46BEA"/>
    <w:rsid w:val="00D47C3B"/>
    <w:rsid w:val="00D568A2"/>
    <w:rsid w:val="00D628BD"/>
    <w:rsid w:val="00D62A70"/>
    <w:rsid w:val="00D7623F"/>
    <w:rsid w:val="00D811E5"/>
    <w:rsid w:val="00D83ECD"/>
    <w:rsid w:val="00D84F16"/>
    <w:rsid w:val="00D86490"/>
    <w:rsid w:val="00D872CC"/>
    <w:rsid w:val="00D96CC0"/>
    <w:rsid w:val="00D97E70"/>
    <w:rsid w:val="00DA2C16"/>
    <w:rsid w:val="00DA5F2C"/>
    <w:rsid w:val="00DB0689"/>
    <w:rsid w:val="00DB1160"/>
    <w:rsid w:val="00DB13DA"/>
    <w:rsid w:val="00DB1E42"/>
    <w:rsid w:val="00DB3820"/>
    <w:rsid w:val="00DB4C8C"/>
    <w:rsid w:val="00DC1184"/>
    <w:rsid w:val="00DC15A4"/>
    <w:rsid w:val="00DC2D52"/>
    <w:rsid w:val="00DC6CC9"/>
    <w:rsid w:val="00DE23E3"/>
    <w:rsid w:val="00DE3035"/>
    <w:rsid w:val="00DE5D60"/>
    <w:rsid w:val="00DE704D"/>
    <w:rsid w:val="00DE77F7"/>
    <w:rsid w:val="00DF1182"/>
    <w:rsid w:val="00DF6587"/>
    <w:rsid w:val="00E055B6"/>
    <w:rsid w:val="00E124F8"/>
    <w:rsid w:val="00E13DE4"/>
    <w:rsid w:val="00E207D1"/>
    <w:rsid w:val="00E244A4"/>
    <w:rsid w:val="00E31A0B"/>
    <w:rsid w:val="00E357D7"/>
    <w:rsid w:val="00E42C87"/>
    <w:rsid w:val="00E441BF"/>
    <w:rsid w:val="00E50097"/>
    <w:rsid w:val="00E51CCB"/>
    <w:rsid w:val="00E51D12"/>
    <w:rsid w:val="00E54894"/>
    <w:rsid w:val="00E5525F"/>
    <w:rsid w:val="00E57FEA"/>
    <w:rsid w:val="00E658BC"/>
    <w:rsid w:val="00E70485"/>
    <w:rsid w:val="00E721FC"/>
    <w:rsid w:val="00E739E4"/>
    <w:rsid w:val="00E76A02"/>
    <w:rsid w:val="00E83343"/>
    <w:rsid w:val="00E902DD"/>
    <w:rsid w:val="00E926E6"/>
    <w:rsid w:val="00E93CBA"/>
    <w:rsid w:val="00E95AF4"/>
    <w:rsid w:val="00E96425"/>
    <w:rsid w:val="00E97116"/>
    <w:rsid w:val="00EA0227"/>
    <w:rsid w:val="00EA3B3E"/>
    <w:rsid w:val="00EA4D16"/>
    <w:rsid w:val="00EA50F8"/>
    <w:rsid w:val="00EB12B1"/>
    <w:rsid w:val="00EC01D0"/>
    <w:rsid w:val="00EC3EC8"/>
    <w:rsid w:val="00EC4AF5"/>
    <w:rsid w:val="00EC6C70"/>
    <w:rsid w:val="00ED4288"/>
    <w:rsid w:val="00ED5076"/>
    <w:rsid w:val="00ED7265"/>
    <w:rsid w:val="00EE1ECF"/>
    <w:rsid w:val="00EF4C7C"/>
    <w:rsid w:val="00EF523F"/>
    <w:rsid w:val="00F0042A"/>
    <w:rsid w:val="00F0074B"/>
    <w:rsid w:val="00F00816"/>
    <w:rsid w:val="00F013E7"/>
    <w:rsid w:val="00F037E5"/>
    <w:rsid w:val="00F040AF"/>
    <w:rsid w:val="00F10723"/>
    <w:rsid w:val="00F11568"/>
    <w:rsid w:val="00F12FBD"/>
    <w:rsid w:val="00F15667"/>
    <w:rsid w:val="00F20A6A"/>
    <w:rsid w:val="00F22AA3"/>
    <w:rsid w:val="00F241DF"/>
    <w:rsid w:val="00F32052"/>
    <w:rsid w:val="00F34D79"/>
    <w:rsid w:val="00F42A11"/>
    <w:rsid w:val="00F57A61"/>
    <w:rsid w:val="00F715A8"/>
    <w:rsid w:val="00F76AD9"/>
    <w:rsid w:val="00F9088B"/>
    <w:rsid w:val="00F91F6D"/>
    <w:rsid w:val="00F93A09"/>
    <w:rsid w:val="00F95310"/>
    <w:rsid w:val="00FA3AD9"/>
    <w:rsid w:val="00FB384F"/>
    <w:rsid w:val="00FB4369"/>
    <w:rsid w:val="00FB440C"/>
    <w:rsid w:val="00FB73FD"/>
    <w:rsid w:val="00FC3D0A"/>
    <w:rsid w:val="00FD359E"/>
    <w:rsid w:val="00FD5ADB"/>
    <w:rsid w:val="00FE0BF6"/>
    <w:rsid w:val="00FE1A07"/>
    <w:rsid w:val="00FE6345"/>
    <w:rsid w:val="00FE70EC"/>
    <w:rsid w:val="00FE720F"/>
    <w:rsid w:val="00FF58F3"/>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E878C-BEDE-45A8-A021-F69A53B1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table" w:styleId="a5">
    <w:name w:val="Table Grid"/>
    <w:basedOn w:val="a1"/>
    <w:rsid w:val="00E441BF"/>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197BC1"/>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0F4623"/>
    <w:rPr>
      <w:rFonts w:ascii="Tahoma" w:hAnsi="Tahoma" w:cs="Tahoma"/>
      <w:sz w:val="16"/>
      <w:szCs w:val="16"/>
    </w:rPr>
  </w:style>
  <w:style w:type="character" w:customStyle="1" w:styleId="a7">
    <w:name w:val="Текст выноски Знак"/>
    <w:basedOn w:val="a0"/>
    <w:link w:val="a6"/>
    <w:uiPriority w:val="99"/>
    <w:semiHidden/>
    <w:rsid w:val="000F4623"/>
    <w:rPr>
      <w:rFonts w:ascii="Tahoma" w:eastAsia="Times New Roman" w:hAnsi="Tahoma" w:cs="Tahoma"/>
      <w:sz w:val="16"/>
      <w:szCs w:val="16"/>
      <w:lang w:eastAsia="ru-RU"/>
    </w:rPr>
  </w:style>
  <w:style w:type="character" w:styleId="a8">
    <w:name w:val="Hyperlink"/>
    <w:uiPriority w:val="99"/>
    <w:rsid w:val="002C6492"/>
    <w:rPr>
      <w:color w:val="0000FF"/>
      <w:u w:val="single"/>
    </w:rPr>
  </w:style>
  <w:style w:type="paragraph" w:customStyle="1" w:styleId="Default">
    <w:name w:val="Default"/>
    <w:rsid w:val="00B60F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Plain Text"/>
    <w:basedOn w:val="a"/>
    <w:link w:val="aa"/>
    <w:rsid w:val="005D55FB"/>
    <w:pPr>
      <w:widowControl/>
      <w:jc w:val="left"/>
    </w:pPr>
    <w:rPr>
      <w:rFonts w:ascii="Courier New" w:hAnsi="Courier New"/>
      <w:sz w:val="20"/>
    </w:rPr>
  </w:style>
  <w:style w:type="character" w:customStyle="1" w:styleId="aa">
    <w:name w:val="Текст Знак"/>
    <w:basedOn w:val="a0"/>
    <w:link w:val="a9"/>
    <w:rsid w:val="005D55F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7116">
      <w:bodyDiv w:val="1"/>
      <w:marLeft w:val="0"/>
      <w:marRight w:val="0"/>
      <w:marTop w:val="0"/>
      <w:marBottom w:val="0"/>
      <w:divBdr>
        <w:top w:val="none" w:sz="0" w:space="0" w:color="auto"/>
        <w:left w:val="none" w:sz="0" w:space="0" w:color="auto"/>
        <w:bottom w:val="none" w:sz="0" w:space="0" w:color="auto"/>
        <w:right w:val="none" w:sz="0" w:space="0" w:color="auto"/>
      </w:divBdr>
    </w:div>
    <w:div w:id="353776494">
      <w:bodyDiv w:val="1"/>
      <w:marLeft w:val="0"/>
      <w:marRight w:val="0"/>
      <w:marTop w:val="0"/>
      <w:marBottom w:val="0"/>
      <w:divBdr>
        <w:top w:val="none" w:sz="0" w:space="0" w:color="auto"/>
        <w:left w:val="none" w:sz="0" w:space="0" w:color="auto"/>
        <w:bottom w:val="none" w:sz="0" w:space="0" w:color="auto"/>
        <w:right w:val="none" w:sz="0" w:space="0" w:color="auto"/>
      </w:divBdr>
    </w:div>
    <w:div w:id="820459687">
      <w:bodyDiv w:val="1"/>
      <w:marLeft w:val="0"/>
      <w:marRight w:val="0"/>
      <w:marTop w:val="0"/>
      <w:marBottom w:val="0"/>
      <w:divBdr>
        <w:top w:val="none" w:sz="0" w:space="0" w:color="auto"/>
        <w:left w:val="none" w:sz="0" w:space="0" w:color="auto"/>
        <w:bottom w:val="none" w:sz="0" w:space="0" w:color="auto"/>
        <w:right w:val="none" w:sz="0" w:space="0" w:color="auto"/>
      </w:divBdr>
    </w:div>
    <w:div w:id="945624416">
      <w:bodyDiv w:val="1"/>
      <w:marLeft w:val="0"/>
      <w:marRight w:val="0"/>
      <w:marTop w:val="0"/>
      <w:marBottom w:val="0"/>
      <w:divBdr>
        <w:top w:val="none" w:sz="0" w:space="0" w:color="auto"/>
        <w:left w:val="none" w:sz="0" w:space="0" w:color="auto"/>
        <w:bottom w:val="none" w:sz="0" w:space="0" w:color="auto"/>
        <w:right w:val="none" w:sz="0" w:space="0" w:color="auto"/>
      </w:divBdr>
    </w:div>
    <w:div w:id="15818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stroy.tatarsta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459C-0743-4B11-960E-63EA15F6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11371</Words>
  <Characters>64818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Вехтева</dc:creator>
  <cp:lastModifiedBy>Лейсан Залялова</cp:lastModifiedBy>
  <cp:revision>2</cp:revision>
  <cp:lastPrinted>2017-03-31T13:22:00Z</cp:lastPrinted>
  <dcterms:created xsi:type="dcterms:W3CDTF">2018-01-12T08:02:00Z</dcterms:created>
  <dcterms:modified xsi:type="dcterms:W3CDTF">2018-01-12T08:02:00Z</dcterms:modified>
</cp:coreProperties>
</file>