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57" w:rsidRPr="006C45A5" w:rsidRDefault="00BE1957" w:rsidP="00B55717">
      <w:pPr>
        <w:widowControl w:val="0"/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 РТ                                           </w:t>
      </w:r>
      <w:r w:rsidR="0093386F" w:rsidRPr="006C4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44624B" w:rsidRPr="006C4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21 октября</w:t>
      </w:r>
      <w:r w:rsidRPr="006C4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2016 года</w:t>
      </w:r>
    </w:p>
    <w:p w:rsidR="00BE1957" w:rsidRPr="006C45A5" w:rsidRDefault="00BE1957" w:rsidP="00B55717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45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Совещание по вопросам улучшения качества предоставления услуг в жилищно-коммунальном хозяйстве.</w:t>
      </w:r>
    </w:p>
    <w:p w:rsidR="00B55717" w:rsidRPr="006C45A5" w:rsidRDefault="000B04FF" w:rsidP="00FE2332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</w:t>
      </w:r>
      <w:r w:rsidR="00B55717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</w:t>
      </w:r>
    </w:p>
    <w:p w:rsidR="00327258" w:rsidRPr="006C45A5" w:rsidRDefault="00327258" w:rsidP="006C45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6C45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Обращения граждан за 9 месяцев 2016 года</w:t>
      </w:r>
      <w:r w:rsidRPr="006C4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27258" w:rsidRPr="006C45A5" w:rsidRDefault="00BF0C4C" w:rsidP="00BF0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9 месяцев 2016 года</w:t>
      </w:r>
      <w:r w:rsidRPr="006C45A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поступило 16 тыс. 160 обращений</w:t>
      </w:r>
      <w:r w:rsidRPr="006C45A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граждан по вопросам ЖКХ, что на 2 тыс. 103 обращения больше, чем за </w:t>
      </w: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аналогичный 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период 2015 года. </w:t>
      </w:r>
    </w:p>
    <w:p w:rsidR="00BF0C4C" w:rsidRPr="006C45A5" w:rsidRDefault="00BF0C4C" w:rsidP="003272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 общего количества обращений:</w:t>
      </w:r>
    </w:p>
    <w:p w:rsidR="00BF0C4C" w:rsidRPr="006C45A5" w:rsidRDefault="00BF0C4C" w:rsidP="003272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50% 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 составляют обращения по содержанию общедомового имущества МКД </w:t>
      </w: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 тыс. 309 обращений</w:t>
      </w: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 </w:t>
      </w:r>
    </w:p>
    <w:p w:rsidR="00BF0C4C" w:rsidRPr="006C45A5" w:rsidRDefault="00327258" w:rsidP="003272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24%  (5 тыс. 424 обращения) - вопросы оплаты ЖКУ, </w:t>
      </w:r>
    </w:p>
    <w:p w:rsidR="00BF0C4C" w:rsidRPr="006C45A5" w:rsidRDefault="00BF0C4C" w:rsidP="003272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</w:t>
      </w:r>
      <w:r w:rsidRPr="006C4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 (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 тыс. 391 обращение</w:t>
      </w: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327258" w:rsidRPr="006C4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некачественное предоставление коммунальных услуг</w:t>
      </w:r>
      <w:r w:rsidR="00327258"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F0C4C" w:rsidRPr="006C45A5" w:rsidRDefault="00BF0C4C" w:rsidP="00BF0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4 и 5% от общего количества обращений (907 и 1 тыс. 28 соответственно), составили обращения </w:t>
      </w:r>
      <w:r w:rsidR="00327258"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>на некачественное предоставление жилищных услуг</w:t>
      </w: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27258"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проведение капитального ремонта. </w:t>
      </w:r>
    </w:p>
    <w:p w:rsidR="00BF0C4C" w:rsidRPr="006C45A5" w:rsidRDefault="00BF0C4C" w:rsidP="00BF0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3 и 2% (648 и 543 соответственно) - о</w:t>
      </w:r>
      <w:r w:rsidR="00327258"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бращения по работе управляющих компаний и связа</w:t>
      </w: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нные с перепланировкой квартир,</w:t>
      </w:r>
    </w:p>
    <w:p w:rsidR="00BC6E21" w:rsidRPr="006C45A5" w:rsidRDefault="00327258" w:rsidP="00BF0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5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1% обратившихся (178 обращений) указали на строительные недоделки.</w:t>
      </w:r>
      <w:r w:rsidRPr="006C4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6C45A5" w:rsidRPr="003749D2" w:rsidRDefault="00327258" w:rsidP="003749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9 месяцев 2016 года не поступало жалоб по вопросам ЖКХ от населения в 8 МО</w:t>
      </w:r>
      <w:r w:rsidR="006C45A5" w:rsidRPr="006C4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6C4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Актанышский, Апастовский, Атнинский, Дрожжановский, Кайбицкий,  Новошешминский,Тюлячинский, Черемшанский</w:t>
      </w:r>
      <w:r w:rsidR="006C45A5" w:rsidRPr="006C4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6C4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C45A5" w:rsidRPr="006C45A5" w:rsidRDefault="00327258" w:rsidP="006C45A5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мониторинга платежной дисциплины населения за жилищно-коммунальные услуги на 1 октября  2016 года уровень собираемости платежей населения в сентябре 2016 года составил 100,4% (на 0,1% выше уровня аналогичного периода прошлого года). 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текущего года (январь-сентябрь) данный показатель составил 98,5%, что превышает показатель аналогичного периода прошлого года на 0,7%.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Среднегодовой уровень собираемости (сентябрь 2015 – август 2016 года) 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составил 99,1% (на 0,8% выше,  чем за аналогичный период прошлого года).  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2016 года 30 муниципальных районов  обеспечили собираемость пл</w:t>
      </w:r>
      <w:r w:rsidRPr="003749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атежей свыше 100%. </w:t>
      </w:r>
    </w:p>
    <w:p w:rsidR="00327258" w:rsidRPr="003749D2" w:rsidRDefault="00327258" w:rsidP="003272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749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Выше среднереспубликанского уровня </w:t>
      </w:r>
      <w:r w:rsidRPr="00374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(99,1%)</w:t>
      </w:r>
      <w:r w:rsidRPr="003749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достигли в 12 МО. </w:t>
      </w:r>
    </w:p>
    <w:p w:rsidR="00327258" w:rsidRPr="003749D2" w:rsidRDefault="00327258" w:rsidP="0032725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100% и выше в 22 МО: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 учетом показателей сбора в сентябре текущего года, на 1 октября 2016 года задолженность составила  5 млрд. 109 млн. рублей (что составляет 1,7 месячного начисления по РТ). </w:t>
      </w:r>
    </w:p>
    <w:p w:rsidR="00327258" w:rsidRPr="003749D2" w:rsidRDefault="00327258" w:rsidP="0032725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общей сумме задолженности долги  за отопление составляют 1 млрд. 55 млн. рублей (20,6%):</w:t>
      </w:r>
    </w:p>
    <w:p w:rsidR="00327258" w:rsidRPr="006C45A5" w:rsidRDefault="00327258" w:rsidP="0032725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  электроэнергию – 549 млн. рублей (10,7%);</w:t>
      </w:r>
    </w:p>
    <w:p w:rsidR="00327258" w:rsidRPr="006C45A5" w:rsidRDefault="00327258" w:rsidP="0032725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горячее водоснабжение – 622 млн. рублей (12,2%);</w:t>
      </w:r>
    </w:p>
    <w:p w:rsidR="00327258" w:rsidRPr="006C45A5" w:rsidRDefault="00327258" w:rsidP="0032725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холодное водоснабжение – 500 млн. рублей (9,8%); </w:t>
      </w: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27258" w:rsidRPr="006C45A5" w:rsidRDefault="00327258" w:rsidP="0032725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водоотведение – 327 млн. рублей (6,4%);</w:t>
      </w:r>
    </w:p>
    <w:p w:rsidR="00327258" w:rsidRPr="006C45A5" w:rsidRDefault="00327258" w:rsidP="0032725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 услуги по содержанию и ремонту – 2 млрд. 56 млн. рублей (40,3%).</w:t>
      </w:r>
    </w:p>
    <w:p w:rsidR="00327258" w:rsidRPr="003749D2" w:rsidRDefault="00327258" w:rsidP="006C45A5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Высоких показателей сбора</w:t>
      </w:r>
      <w:r w:rsidRPr="006C45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платежей удалось достичь, в том числе и из-за отсутствия начислен</w:t>
      </w:r>
      <w:r w:rsidR="00C2747F" w:rsidRPr="006C45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ий за отопление в летние месяцы (</w:t>
      </w:r>
      <w:r w:rsidRPr="006C45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том числе платежи в сентябре – это платежи по  начислениям за август без учета платежей за тепло</w:t>
      </w:r>
      <w:r w:rsidR="00C2747F" w:rsidRPr="006C45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</w:t>
      </w:r>
      <w:r w:rsidRPr="006C45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  <w:r w:rsidRPr="006C45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</w:p>
    <w:p w:rsidR="00327258" w:rsidRPr="006C45A5" w:rsidRDefault="00327258" w:rsidP="00327258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4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Задолженность по категории «Дети-сироты»</w:t>
      </w:r>
    </w:p>
    <w:p w:rsidR="00327258" w:rsidRPr="006C45A5" w:rsidRDefault="00327258" w:rsidP="00327258">
      <w:pPr>
        <w:pStyle w:val="a8"/>
        <w:widowControl w:val="0"/>
        <w:spacing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45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6C45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муниципальных районах продолжается работа по ликвидации задолженности за ЖКУ детей-сирот и детей, оставшихся без попечения родителей, в рамках работы рабочей группы под председательством Заместителя Председателя Госсовета Татьяны Петровны Ларионовой.</w:t>
      </w:r>
    </w:p>
    <w:p w:rsidR="00327258" w:rsidRPr="003749D2" w:rsidRDefault="00327258" w:rsidP="00327258">
      <w:pPr>
        <w:pStyle w:val="a8"/>
        <w:widowControl w:val="0"/>
        <w:spacing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C45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3749D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результате проводимых мероприятий задолженность по данной категории в целом по РТ с начала года снизилась  на 16 млн. рублей (на 1.01.2016 – 39,4 млн.рублей) , в том числе за последний месяц на 3 млн. 604 тысячи рублей и по состоянию на   1 октября 2016 года составила  23 млн.402 тысячи рублей.</w:t>
      </w:r>
    </w:p>
    <w:p w:rsidR="00327258" w:rsidRPr="003749D2" w:rsidRDefault="00327258" w:rsidP="006C45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просроченная задолженность по данной категории в 37 муниципальных образованиях, в 4 МО задолженность менее 45 тысяч рублей.</w:t>
      </w:r>
    </w:p>
    <w:p w:rsidR="003749D2" w:rsidRDefault="003749D2" w:rsidP="00327258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749D2" w:rsidRDefault="003749D2" w:rsidP="00327258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27258" w:rsidRPr="006C45A5" w:rsidRDefault="00327258" w:rsidP="00327258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45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Электронные платежи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мониторинга платежей за ЖКУ, поступивших в электронном виде (это терминалы и инфоматы, он-лайн системы банков, платежные интернет-системы, а также Портал государственных и муниципальных услуг РТ) на 1 октября 2016 года доля</w:t>
      </w:r>
      <w:r w:rsidR="00C2747F"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«электронных»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платежей за ЖКУ,  составила 33% от суммы и 29,6% от количества платежей, что на 1,4% ниже уровня аналогичного периода прошлого года от суммы платежей и на 0,2% выше от количества платежей. Это говорит о том, что количество пользователей «электронных» форм оплаты в Республике не снижается.  </w:t>
      </w:r>
    </w:p>
    <w:p w:rsidR="00327258" w:rsidRPr="003749D2" w:rsidRDefault="00327258" w:rsidP="003749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октября 2016 года доля платежей</w:t>
      </w:r>
      <w:r w:rsidR="00C2747F"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суммы 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 уровня прошлого месяца возросла на  0,2%. 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A405A" w:rsidRPr="003749D2" w:rsidRDefault="00327258" w:rsidP="006C45A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 в разрезе муниципальных районов выявил снижение доли «электронных платежей» в 4 муниципальных районах: это город Казань  - 10%, Муслюмовский район – 7,5%, Нижнекамский – 4,7%, и Тюлячинский -1,6%.</w:t>
      </w:r>
    </w:p>
    <w:p w:rsidR="00327258" w:rsidRPr="003749D2" w:rsidRDefault="00327258" w:rsidP="003749D2">
      <w:pPr>
        <w:widowControl w:val="0"/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45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Судебные приставы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7258" w:rsidRPr="003749D2" w:rsidRDefault="00327258" w:rsidP="0032725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информации службы судебных приставов по состоянию на 19 октября 2016 года в структурных подразделениях на исполнении находилось 55 тыс. 242 исполнительных документа на сумму 2 млрд. 476 млн. рублей о взыскании задолженности за ЖКУ.</w:t>
      </w:r>
    </w:p>
    <w:p w:rsidR="00327258" w:rsidRPr="003749D2" w:rsidRDefault="00327258" w:rsidP="0032725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Из общей суммы  фактически исполнено 20% на сумму 494 млн.рублей (за прошедший месяц увеличение на 2% или 76 млн.рублей).  </w:t>
      </w:r>
    </w:p>
    <w:p w:rsidR="00AA405A" w:rsidRPr="006C45A5" w:rsidRDefault="00AA405A" w:rsidP="003272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7258" w:rsidRPr="006C45A5" w:rsidRDefault="00327258" w:rsidP="006C45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45A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ГИС ЖКХ РФ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20 октября 2016 (12:00) 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968 организаций (управляющие,</w:t>
      </w:r>
      <w:r w:rsidRPr="003749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ресурсоснабжающие, ТСЖ и ЖСК) Республики Татарстан (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69%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количества организаций) зарегистрированы в ГИС ЖКХ РФ. 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общем рейтинге регистрации всех участников республика занимает 41 позицию из 86 регионов (с учетом г.Байконур). </w:t>
      </w:r>
    </w:p>
    <w:p w:rsidR="00327258" w:rsidRPr="003749D2" w:rsidRDefault="00327258" w:rsidP="00327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Необходимо отметить, что в 36 муниципальных образованиях работа по регистрации организаций в ГИС ЖКХ завершена в полном объеме. </w:t>
      </w:r>
    </w:p>
    <w:p w:rsidR="00327258" w:rsidRPr="006C45A5" w:rsidRDefault="00327258" w:rsidP="00327258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327258" w:rsidRPr="006C45A5" w:rsidRDefault="00327258" w:rsidP="00327258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C45A5">
        <w:rPr>
          <w:rFonts w:ascii="Times New Roman" w:hAnsi="Times New Roman"/>
          <w:b/>
          <w:color w:val="000000" w:themeColor="text1"/>
          <w:sz w:val="28"/>
          <w:szCs w:val="28"/>
        </w:rPr>
        <w:t>По вопросу погашения задолженности предприятий</w:t>
      </w:r>
      <w:r w:rsidRPr="006C45A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C45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потребленный газ</w:t>
      </w:r>
    </w:p>
    <w:p w:rsidR="00327258" w:rsidRPr="003749D2" w:rsidRDefault="00327258" w:rsidP="00327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октября 2016 года просроченная задолженность организаций коммунального комплекса за газ составила 423,1 млн. рублей. По сравнению с аналогичным периодом прошлого года задолженность снизилась на 32 млн. рублей (по состоянию на 01.10.2015 г. – 455,1 млн. руб.). За сентябрь месяц задолженность снизилась на 28,6 млн. рублей (по состоянию на 01.09.2016 г. – 451,7 млн. руб.). </w:t>
      </w:r>
    </w:p>
    <w:p w:rsidR="00327258" w:rsidRPr="006C45A5" w:rsidRDefault="00327258" w:rsidP="00327258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45A5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электроэнергию</w:t>
      </w:r>
    </w:p>
    <w:p w:rsidR="00327258" w:rsidRPr="003749D2" w:rsidRDefault="00327258" w:rsidP="00327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октября 2016 года просроченная задолженность организаций жилищно-коммунального комплекса за электроэнергию составила 210,1 млн. рублей, за год задолженность снизилась на 83,7 млн. рублей (на 01.10.15 г. 293,8 млн. руб.). За сентябрь месяц задолженность снизилась на 8 млн. рублей (по состоянию на 01.09.2016 г. – 218,1 млн. руб.).</w:t>
      </w:r>
    </w:p>
    <w:p w:rsidR="00327258" w:rsidRDefault="00327258" w:rsidP="00327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просроченная задолженность организаций коммунального комплекса (водоканалы, ПТС) составляет 32,6 млн. рублей, увеличение по сравнению с уровнем прошлого года на 4,9 млн. рублей (по состоянию на 01.10.2015 года – 27,7 млн. руб.). За сентябрь месяц задолженность снизилась на 3,6 млн. рублей (по состоянию на 01.09.2016 г. – 36,2 млн. рублей).</w:t>
      </w:r>
    </w:p>
    <w:p w:rsidR="003749D2" w:rsidRPr="003749D2" w:rsidRDefault="003749D2" w:rsidP="00327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258" w:rsidRPr="006C45A5" w:rsidRDefault="00327258" w:rsidP="003749D2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45A5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тепловую энергию.</w:t>
      </w:r>
    </w:p>
    <w:p w:rsidR="00D20161" w:rsidRPr="003749D2" w:rsidRDefault="00327258" w:rsidP="00D201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Просроченная задолженность исполнителей коммунальных услуг за тепловую энергию перед ОАО «Генерирующая компания» и ОАО «Таттеплосбыт» увеличилась на 20,4 млн. рублей по сравнению с аналогичным периодом прошлого года и составила 307,5 млн. рублей (на 01.10.15 г. 287,1 млн. рублей). За сентябрь месяц задолженность снизилась на 85,2 млн. рублей (по состоянию на 01.09.2016 г. – 392,8 млн. рублей).</w:t>
      </w:r>
    </w:p>
    <w:p w:rsidR="00327258" w:rsidRPr="003749D2" w:rsidRDefault="00327258" w:rsidP="00D201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При этом просроченная задолженность исполнителей коммунальных услуг в городах Казань, Набережные Челны и Нижнекамск увеличивается по сравнению с аналогичным периодом прошлого года.</w:t>
      </w:r>
    </w:p>
    <w:p w:rsidR="00327258" w:rsidRPr="006C45A5" w:rsidRDefault="00327258" w:rsidP="0032725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FF8" w:rsidRPr="006C45A5" w:rsidRDefault="00853FF8" w:rsidP="00853FF8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45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Использование приборов учета для расчета платежей в МКД</w:t>
      </w:r>
    </w:p>
    <w:p w:rsidR="00853FF8" w:rsidRPr="003749D2" w:rsidRDefault="00853FF8" w:rsidP="00853F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Проведенный мониторинг использования коллективных приборов учета в многоквартирных домах по состоянию на       1 октября 2016 года (за сентябрь 2016 года)  показал, что приборы по трем видам ресурсов использовались на </w:t>
      </w:r>
      <w:r w:rsidRPr="00374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90,8%:</w:t>
      </w:r>
    </w:p>
    <w:p w:rsidR="00853FF8" w:rsidRPr="003749D2" w:rsidRDefault="00853FF8" w:rsidP="00853FF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холодного водоснабжения – </w:t>
      </w:r>
      <w:r w:rsidRPr="00374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85,4% (рост на 0,5% по сравнению с прошлым месяцем);</w:t>
      </w:r>
    </w:p>
    <w:p w:rsidR="00853FF8" w:rsidRPr="003749D2" w:rsidRDefault="00853FF8" w:rsidP="00853FF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водоснабжения – </w:t>
      </w:r>
      <w:r w:rsidRPr="00374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83,1%</w:t>
      </w: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(рост на 4%);</w:t>
      </w:r>
    </w:p>
    <w:p w:rsidR="00853FF8" w:rsidRPr="003749D2" w:rsidRDefault="00853FF8" w:rsidP="00853FF8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электроэнергии –97,6</w:t>
      </w:r>
      <w:r w:rsidRPr="00374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  (на том же уровне).</w:t>
      </w:r>
    </w:p>
    <w:p w:rsidR="00853FF8" w:rsidRPr="003749D2" w:rsidRDefault="00853FF8" w:rsidP="003749D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9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использования приборов учета тепловой энергии не проводился в связи с тем, что пуск тепла в МКД начал осуществляться только в конце сентября и не весь жилой фонд отапливался в прошедшем месяце.</w:t>
      </w:r>
    </w:p>
    <w:p w:rsidR="00AA405A" w:rsidRPr="003749D2" w:rsidRDefault="00AA405A" w:rsidP="00853FF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FF8" w:rsidRPr="006C45A5" w:rsidRDefault="00853FF8" w:rsidP="00853FF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45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Поверка (замена) измерительных приборов электроэнергии в МКД</w:t>
      </w:r>
    </w:p>
    <w:p w:rsidR="00853FF8" w:rsidRPr="003749D2" w:rsidRDefault="00853FF8" w:rsidP="00853FF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749D2">
        <w:rPr>
          <w:rFonts w:ascii="Times New Roman" w:hAnsi="Times New Roman" w:cs="Times New Roman"/>
          <w:color w:val="000000" w:themeColor="text1"/>
          <w:sz w:val="28"/>
          <w:szCs w:val="28"/>
        </w:rPr>
        <w:t>На 1 октября 2016 года поверено (заменено) лишь 44,4% приборов учета (698 шт.)  и 31,6% трансформаторов тока (5 тыс. 565 шт.) от годового плана.</w:t>
      </w:r>
    </w:p>
    <w:p w:rsidR="0035119C" w:rsidRPr="006C45A5" w:rsidRDefault="0035119C" w:rsidP="004D52A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35119C" w:rsidRPr="006C45A5" w:rsidSect="00A938B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E5" w:rsidRDefault="00426AE5" w:rsidP="0035119C">
      <w:pPr>
        <w:spacing w:after="0" w:line="240" w:lineRule="auto"/>
      </w:pPr>
      <w:r>
        <w:separator/>
      </w:r>
    </w:p>
  </w:endnote>
  <w:endnote w:type="continuationSeparator" w:id="0">
    <w:p w:rsidR="00426AE5" w:rsidRDefault="00426AE5" w:rsidP="0035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84285"/>
      <w:docPartObj>
        <w:docPartGallery w:val="Page Numbers (Bottom of Page)"/>
        <w:docPartUnique/>
      </w:docPartObj>
    </w:sdtPr>
    <w:sdtEndPr/>
    <w:sdtContent>
      <w:p w:rsidR="0035119C" w:rsidRDefault="0035119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D2">
          <w:rPr>
            <w:noProof/>
          </w:rPr>
          <w:t>3</w:t>
        </w:r>
        <w:r>
          <w:fldChar w:fldCharType="end"/>
        </w:r>
      </w:p>
    </w:sdtContent>
  </w:sdt>
  <w:p w:rsidR="0035119C" w:rsidRDefault="003511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E5" w:rsidRDefault="00426AE5" w:rsidP="0035119C">
      <w:pPr>
        <w:spacing w:after="0" w:line="240" w:lineRule="auto"/>
      </w:pPr>
      <w:r>
        <w:separator/>
      </w:r>
    </w:p>
  </w:footnote>
  <w:footnote w:type="continuationSeparator" w:id="0">
    <w:p w:rsidR="00426AE5" w:rsidRDefault="00426AE5" w:rsidP="0035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3F0"/>
    <w:multiLevelType w:val="hybridMultilevel"/>
    <w:tmpl w:val="37B23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07112"/>
    <w:rsid w:val="000A2D3B"/>
    <w:rsid w:val="000B04FF"/>
    <w:rsid w:val="000C70B7"/>
    <w:rsid w:val="000D5DEF"/>
    <w:rsid w:val="000E4B4F"/>
    <w:rsid w:val="001027F6"/>
    <w:rsid w:val="001106C5"/>
    <w:rsid w:val="00120292"/>
    <w:rsid w:val="00120F88"/>
    <w:rsid w:val="00143CF7"/>
    <w:rsid w:val="001530BD"/>
    <w:rsid w:val="001639BE"/>
    <w:rsid w:val="001A2DE0"/>
    <w:rsid w:val="001A6D20"/>
    <w:rsid w:val="001B681C"/>
    <w:rsid w:val="001E2683"/>
    <w:rsid w:val="0021193A"/>
    <w:rsid w:val="0022776B"/>
    <w:rsid w:val="00233919"/>
    <w:rsid w:val="002A26E7"/>
    <w:rsid w:val="002D7CAE"/>
    <w:rsid w:val="002F2F1C"/>
    <w:rsid w:val="002F4BC4"/>
    <w:rsid w:val="00327258"/>
    <w:rsid w:val="00337BB6"/>
    <w:rsid w:val="0035119C"/>
    <w:rsid w:val="003643B8"/>
    <w:rsid w:val="00364D97"/>
    <w:rsid w:val="003749D2"/>
    <w:rsid w:val="00380101"/>
    <w:rsid w:val="00382E04"/>
    <w:rsid w:val="00386FAD"/>
    <w:rsid w:val="003E1264"/>
    <w:rsid w:val="003F67B4"/>
    <w:rsid w:val="00426AE5"/>
    <w:rsid w:val="004412C6"/>
    <w:rsid w:val="00444952"/>
    <w:rsid w:val="0044624B"/>
    <w:rsid w:val="00464D9D"/>
    <w:rsid w:val="00491AF2"/>
    <w:rsid w:val="004D52AF"/>
    <w:rsid w:val="004E3030"/>
    <w:rsid w:val="005120D5"/>
    <w:rsid w:val="00522DC1"/>
    <w:rsid w:val="005261F0"/>
    <w:rsid w:val="005355C4"/>
    <w:rsid w:val="00555EDF"/>
    <w:rsid w:val="005F43FB"/>
    <w:rsid w:val="00616932"/>
    <w:rsid w:val="00685090"/>
    <w:rsid w:val="0068703D"/>
    <w:rsid w:val="00687B29"/>
    <w:rsid w:val="006C45A5"/>
    <w:rsid w:val="006D0477"/>
    <w:rsid w:val="006D11F5"/>
    <w:rsid w:val="006F6CCB"/>
    <w:rsid w:val="00700F2A"/>
    <w:rsid w:val="00701775"/>
    <w:rsid w:val="007020F7"/>
    <w:rsid w:val="00712F53"/>
    <w:rsid w:val="0072127C"/>
    <w:rsid w:val="00744AC6"/>
    <w:rsid w:val="00754DAA"/>
    <w:rsid w:val="007710C9"/>
    <w:rsid w:val="0077488D"/>
    <w:rsid w:val="00791EF3"/>
    <w:rsid w:val="007A0B70"/>
    <w:rsid w:val="007A3646"/>
    <w:rsid w:val="007D13B1"/>
    <w:rsid w:val="007D4BF4"/>
    <w:rsid w:val="00812880"/>
    <w:rsid w:val="00826337"/>
    <w:rsid w:val="00853FF8"/>
    <w:rsid w:val="00895DB4"/>
    <w:rsid w:val="008C5DA6"/>
    <w:rsid w:val="00912064"/>
    <w:rsid w:val="009241F8"/>
    <w:rsid w:val="00930E6F"/>
    <w:rsid w:val="0093386F"/>
    <w:rsid w:val="00946E3D"/>
    <w:rsid w:val="009A4944"/>
    <w:rsid w:val="009A6E56"/>
    <w:rsid w:val="009B3A7B"/>
    <w:rsid w:val="009D2BD9"/>
    <w:rsid w:val="009D3A15"/>
    <w:rsid w:val="009F1F2B"/>
    <w:rsid w:val="00A12465"/>
    <w:rsid w:val="00A32E29"/>
    <w:rsid w:val="00A37C41"/>
    <w:rsid w:val="00A854CE"/>
    <w:rsid w:val="00A938B9"/>
    <w:rsid w:val="00AA405A"/>
    <w:rsid w:val="00AC046A"/>
    <w:rsid w:val="00AD39E8"/>
    <w:rsid w:val="00AE4202"/>
    <w:rsid w:val="00AF1CE3"/>
    <w:rsid w:val="00B0326A"/>
    <w:rsid w:val="00B46629"/>
    <w:rsid w:val="00B55717"/>
    <w:rsid w:val="00BA3CA1"/>
    <w:rsid w:val="00BB3928"/>
    <w:rsid w:val="00BC6E21"/>
    <w:rsid w:val="00BE1957"/>
    <w:rsid w:val="00BE5A38"/>
    <w:rsid w:val="00BF0C4C"/>
    <w:rsid w:val="00BF2525"/>
    <w:rsid w:val="00C200B6"/>
    <w:rsid w:val="00C2747F"/>
    <w:rsid w:val="00C375DD"/>
    <w:rsid w:val="00C376E0"/>
    <w:rsid w:val="00D150EC"/>
    <w:rsid w:val="00D20161"/>
    <w:rsid w:val="00D95998"/>
    <w:rsid w:val="00DA02D8"/>
    <w:rsid w:val="00DB06F3"/>
    <w:rsid w:val="00DC7637"/>
    <w:rsid w:val="00DF55AD"/>
    <w:rsid w:val="00E106E4"/>
    <w:rsid w:val="00E2101F"/>
    <w:rsid w:val="00E25C79"/>
    <w:rsid w:val="00E44780"/>
    <w:rsid w:val="00E64D13"/>
    <w:rsid w:val="00EC08CC"/>
    <w:rsid w:val="00ED01D7"/>
    <w:rsid w:val="00ED43F3"/>
    <w:rsid w:val="00EE4AB7"/>
    <w:rsid w:val="00F510AF"/>
    <w:rsid w:val="00F56162"/>
    <w:rsid w:val="00F61E9A"/>
    <w:rsid w:val="00F75E87"/>
    <w:rsid w:val="00F91903"/>
    <w:rsid w:val="00FE2332"/>
    <w:rsid w:val="00FE772F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rsid w:val="002D7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2D7CA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rsid w:val="002D7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2D7CA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3CD9-DE4B-4793-8325-59D3B7D1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Ирина</dc:creator>
  <cp:lastModifiedBy>Лейсан Залялова</cp:lastModifiedBy>
  <cp:revision>2</cp:revision>
  <cp:lastPrinted>2016-10-20T17:36:00Z</cp:lastPrinted>
  <dcterms:created xsi:type="dcterms:W3CDTF">2016-10-21T05:46:00Z</dcterms:created>
  <dcterms:modified xsi:type="dcterms:W3CDTF">2016-10-21T05:46:00Z</dcterms:modified>
</cp:coreProperties>
</file>